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09" w:rsidRPr="00DF2B3E" w:rsidRDefault="00FC1B09" w:rsidP="00FC1B09">
      <w:pPr>
        <w:spacing w:line="360" w:lineRule="auto"/>
        <w:jc w:val="left"/>
        <w:rPr>
          <w:rFonts w:ascii="方正黑体_GBK" w:eastAsia="方正黑体_GBK" w:cs="方正黑体_GBK" w:hint="eastAsia"/>
        </w:rPr>
      </w:pPr>
      <w:r w:rsidRPr="00DF2B3E">
        <w:rPr>
          <w:rFonts w:ascii="方正黑体_GBK" w:eastAsia="方正黑体_GBK" w:cs="方正黑体_GBK" w:hint="eastAsia"/>
        </w:rPr>
        <w:t>附件2</w:t>
      </w:r>
      <w:bookmarkStart w:id="0" w:name="_GoBack"/>
      <w:bookmarkEnd w:id="0"/>
    </w:p>
    <w:p w:rsidR="00FC1B09" w:rsidRPr="00DF2B3E" w:rsidRDefault="00FC1B09" w:rsidP="00FC1B09">
      <w:pPr>
        <w:ind w:firstLineChars="250" w:firstLine="1100"/>
        <w:rPr>
          <w:rFonts w:ascii="方正小标宋_GBK" w:eastAsia="方正小标宋_GBK" w:hint="eastAsia"/>
          <w:sz w:val="44"/>
          <w:szCs w:val="44"/>
        </w:rPr>
      </w:pPr>
      <w:r w:rsidRPr="00DF2B3E">
        <w:rPr>
          <w:rFonts w:ascii="方正小标宋_GBK" w:eastAsia="方正小标宋_GBK" w:cs="方正小标宋_GBK" w:hint="eastAsia"/>
          <w:sz w:val="44"/>
          <w:szCs w:val="44"/>
        </w:rPr>
        <w:t>第二届“三峡杯”优质脆李评选标准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881"/>
        <w:gridCol w:w="6997"/>
      </w:tblGrid>
      <w:tr w:rsidR="00FC1B09" w:rsidRPr="00DF2B3E" w:rsidTr="00674354">
        <w:trPr>
          <w:trHeight w:val="45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spacing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spacing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spacing w:line="276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F2B3E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标准内容</w:t>
            </w:r>
          </w:p>
        </w:tc>
      </w:tr>
      <w:tr w:rsidR="00FC1B09" w:rsidRPr="00DF2B3E" w:rsidTr="00674354">
        <w:trPr>
          <w:trHeight w:val="818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果实 外观</w:t>
            </w:r>
          </w:p>
          <w:p w:rsidR="00FC1B09" w:rsidRPr="00DF2B3E" w:rsidRDefault="00FC1B09" w:rsidP="0067435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40分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大小10分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具有脆</w:t>
            </w:r>
            <w:proofErr w:type="gramStart"/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李典型</w:t>
            </w:r>
            <w:proofErr w:type="gramEnd"/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特征，单果重</w:t>
            </w:r>
            <w:smartTag w:uri="urn:schemas-microsoft-com:office:smarttags" w:element="chmetcnv">
              <w:smartTagPr>
                <w:attr w:name="UnitName" w:val="克"/>
                <w:attr w:name="SourceValue" w:val="3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F2B3E">
                <w:rPr>
                  <w:rFonts w:ascii="仿宋_GB2312" w:eastAsia="仿宋_GB2312" w:cs="仿宋_GB2312" w:hint="eastAsia"/>
                  <w:sz w:val="24"/>
                  <w:szCs w:val="24"/>
                </w:rPr>
                <w:t>34克</w:t>
              </w:r>
            </w:smartTag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为7分，每降低1克扣1分；超过</w:t>
            </w:r>
            <w:smartTag w:uri="urn:schemas-microsoft-com:office:smarttags" w:element="chmetcnv">
              <w:smartTagPr>
                <w:attr w:name="UnitName" w:val="克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F2B3E">
                <w:rPr>
                  <w:rFonts w:ascii="仿宋_GB2312" w:eastAsia="仿宋_GB2312" w:cs="仿宋_GB2312" w:hint="eastAsia"/>
                  <w:sz w:val="24"/>
                  <w:szCs w:val="24"/>
                </w:rPr>
                <w:t>1克</w:t>
              </w:r>
            </w:smartTag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，加0.5分，加满10分为止，重量超过</w:t>
            </w:r>
            <w:smartTag w:uri="urn:schemas-microsoft-com:office:smarttags" w:element="chmetcnv">
              <w:smartTagPr>
                <w:attr w:name="UnitName" w:val="克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F2B3E">
                <w:rPr>
                  <w:rFonts w:ascii="仿宋_GB2312" w:eastAsia="仿宋_GB2312" w:cs="仿宋_GB2312" w:hint="eastAsia"/>
                  <w:sz w:val="24"/>
                  <w:szCs w:val="24"/>
                </w:rPr>
                <w:t>40克</w:t>
              </w:r>
            </w:smartTag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，不加分、不扣分。</w:t>
            </w:r>
          </w:p>
        </w:tc>
      </w:tr>
      <w:tr w:rsidR="00FC1B09" w:rsidRPr="00DF2B3E" w:rsidTr="00674354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果形</w:t>
            </w:r>
          </w:p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10分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具有脆</w:t>
            </w:r>
            <w:proofErr w:type="gramStart"/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李典型</w:t>
            </w:r>
            <w:proofErr w:type="gramEnd"/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特征，果形端庄、缝合线明显、均匀整齐为10分。果型不整齐，酌情扣减1-2分，有畸形果，酌情扣减2-5分；缝合线弯曲酌情扣1-2分；缝合线两边大小不一，酌情扣2-4分。</w:t>
            </w:r>
          </w:p>
        </w:tc>
      </w:tr>
      <w:tr w:rsidR="00FC1B09" w:rsidRPr="00DF2B3E" w:rsidTr="00674354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色泽</w:t>
            </w:r>
          </w:p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10分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具有脆</w:t>
            </w:r>
            <w:proofErr w:type="gramStart"/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李典型</w:t>
            </w:r>
            <w:proofErr w:type="gramEnd"/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特征，按果皮着色均匀和颜色进行评判。其中着色均匀度按百分比计算，100%均匀的为5分，均匀度为3/4给4分,均匀度1/2给2-3分，均匀度低于1/2给0-1分；果皮黄绿色为5分，黄绿色至绿色酌情扣分。</w:t>
            </w:r>
          </w:p>
        </w:tc>
      </w:tr>
      <w:tr w:rsidR="00FC1B09" w:rsidRPr="00DF2B3E" w:rsidTr="00674354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果面</w:t>
            </w:r>
          </w:p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10分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果面光滑、洁净，无任何损伤，果粉均匀、明显、全覆盖为10分。果面光洁度差，出现虫斑、损伤</w:t>
            </w:r>
            <w:proofErr w:type="gramStart"/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斑根据</w:t>
            </w:r>
            <w:proofErr w:type="gramEnd"/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损伤程度扣减2-5分；果粉覆盖不均匀酌情扣分。</w:t>
            </w:r>
          </w:p>
        </w:tc>
      </w:tr>
      <w:tr w:rsidR="00FC1B09" w:rsidRPr="00DF2B3E" w:rsidTr="00674354">
        <w:trPr>
          <w:trHeight w:val="910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果实内质60分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脆嫩度10分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具有脆</w:t>
            </w:r>
            <w:proofErr w:type="gramStart"/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李典型</w:t>
            </w:r>
            <w:proofErr w:type="gramEnd"/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特征，且果肉致密、口感脆嫩10分，果肉较致密、较脆嫩6～9分，果肉绵软、脆嫩程度差5分以下。</w:t>
            </w:r>
          </w:p>
        </w:tc>
      </w:tr>
      <w:tr w:rsidR="00FC1B09" w:rsidRPr="00DF2B3E" w:rsidTr="006743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离核性10分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果实离核，无空腔，无流胶为10分。果实粘核，取食不易分离，酌情扣减1-3分；</w:t>
            </w:r>
            <w:proofErr w:type="gramStart"/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有空腔无流</w:t>
            </w:r>
            <w:proofErr w:type="gramEnd"/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胶，酌情扣1-3分；有流胶酌情扣减1-4分。三类情况都出现的可以同时扣分。</w:t>
            </w:r>
          </w:p>
        </w:tc>
      </w:tr>
      <w:tr w:rsidR="00FC1B09" w:rsidRPr="00DF2B3E" w:rsidTr="006743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固物15分</w:t>
            </w:r>
            <w:proofErr w:type="gramEnd"/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≥12.0%为8分，每下降0.5%扣除1分，上升0.5%加1分。加分到15分封顶，扣分</w:t>
            </w:r>
            <w:proofErr w:type="gramStart"/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不</w:t>
            </w:r>
            <w:proofErr w:type="gramEnd"/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封底。</w:t>
            </w:r>
          </w:p>
        </w:tc>
      </w:tr>
      <w:tr w:rsidR="00FC1B09" w:rsidRPr="00DF2B3E" w:rsidTr="006743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风味15分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有青脆李特有风味。口感甜、化渣、无异味12-15分；酸甜适口、化渣、无异味10-12分；其余酌情扣分。无青脆李特有风味可不给分。</w:t>
            </w:r>
          </w:p>
        </w:tc>
      </w:tr>
      <w:tr w:rsidR="00FC1B09" w:rsidRPr="00DF2B3E" w:rsidTr="006743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香气</w:t>
            </w:r>
          </w:p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5分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有青脆李固有浓郁香气5分，其余酌情扣分。</w:t>
            </w:r>
          </w:p>
        </w:tc>
      </w:tr>
      <w:tr w:rsidR="00FC1B09" w:rsidRPr="00DF2B3E" w:rsidTr="006743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果汁</w:t>
            </w:r>
          </w:p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5分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9" w:rsidRPr="00DF2B3E" w:rsidRDefault="00FC1B09" w:rsidP="00674354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 w:rsidRPr="00DF2B3E">
              <w:rPr>
                <w:rFonts w:ascii="仿宋_GB2312" w:eastAsia="仿宋_GB2312" w:cs="仿宋_GB2312" w:hint="eastAsia"/>
                <w:sz w:val="24"/>
                <w:szCs w:val="24"/>
              </w:rPr>
              <w:t>果汁多、丰满5分，果汁较多3-4分，果汁偏少1-2分，果实绵软，果汁极少0-1分。</w:t>
            </w:r>
          </w:p>
        </w:tc>
      </w:tr>
    </w:tbl>
    <w:p w:rsidR="00FC1B09" w:rsidRPr="00DF2B3E" w:rsidRDefault="00FC1B09" w:rsidP="00FC1B09">
      <w:pPr>
        <w:rPr>
          <w:rFonts w:hint="eastAsia"/>
        </w:rPr>
      </w:pPr>
    </w:p>
    <w:p w:rsidR="008374C4" w:rsidRPr="00FC1B09" w:rsidRDefault="008374C4"/>
    <w:sectPr w:rsidR="008374C4" w:rsidRPr="00FC1B09" w:rsidSect="00837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1B09"/>
    <w:rsid w:val="008374C4"/>
    <w:rsid w:val="00FC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09"/>
    <w:pPr>
      <w:widowControl w:val="0"/>
      <w:jc w:val="both"/>
    </w:pPr>
    <w:rPr>
      <w:rFonts w:ascii="Times New Roman" w:eastAsia="华文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NSF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冯洋</dc:creator>
  <cp:lastModifiedBy>冯洋</cp:lastModifiedBy>
  <cp:revision>1</cp:revision>
  <dcterms:created xsi:type="dcterms:W3CDTF">2020-06-08T02:28:00Z</dcterms:created>
  <dcterms:modified xsi:type="dcterms:W3CDTF">2020-06-08T02:28:00Z</dcterms:modified>
</cp:coreProperties>
</file>