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0E" w:rsidRDefault="00AF280E" w:rsidP="00AF280E">
      <w:pPr>
        <w:widowControl/>
        <w:shd w:val="clear" w:color="auto" w:fill="F9FCFE"/>
        <w:spacing w:line="525" w:lineRule="atLeast"/>
        <w:rPr>
          <w:rFonts w:ascii="Calibri" w:hAnsi="Calibri" w:hint="eastAsia"/>
          <w:szCs w:val="21"/>
        </w:rPr>
      </w:pPr>
      <w:r>
        <w:rPr>
          <w:rFonts w:ascii="宋体" w:hAnsi="宋体" w:hint="eastAsia"/>
          <w:color w:val="000000"/>
          <w:kern w:val="0"/>
          <w:sz w:val="44"/>
          <w:szCs w:val="44"/>
        </w:rPr>
        <w:t>附件：重庆市第二届</w:t>
      </w:r>
      <w:r>
        <w:rPr>
          <w:rFonts w:ascii="黑体" w:hAnsi="黑体" w:hint="eastAsia"/>
          <w:color w:val="000000"/>
          <w:kern w:val="0"/>
          <w:sz w:val="44"/>
          <w:szCs w:val="44"/>
        </w:rPr>
        <w:t>“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三峡杯</w:t>
      </w:r>
      <w:r>
        <w:rPr>
          <w:rFonts w:ascii="黑体" w:hAnsi="黑体" w:hint="eastAsia"/>
          <w:color w:val="000000"/>
          <w:kern w:val="0"/>
          <w:sz w:val="44"/>
          <w:szCs w:val="44"/>
        </w:rPr>
        <w:t>”优质脆李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评选结果公示表</w:t>
      </w:r>
    </w:p>
    <w:p w:rsidR="006B18EC" w:rsidRDefault="006B18EC">
      <w:pPr>
        <w:rPr>
          <w:rFonts w:hint="eastAsia"/>
        </w:rPr>
      </w:pPr>
    </w:p>
    <w:tbl>
      <w:tblPr>
        <w:tblW w:w="4121" w:type="pct"/>
        <w:tblLook w:val="04A0"/>
      </w:tblPr>
      <w:tblGrid>
        <w:gridCol w:w="1668"/>
        <w:gridCol w:w="5063"/>
        <w:gridCol w:w="2458"/>
        <w:gridCol w:w="2493"/>
      </w:tblGrid>
      <w:tr w:rsidR="00B71C53" w:rsidTr="00AF280E">
        <w:trPr>
          <w:trHeight w:val="2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C53" w:rsidRDefault="00B71C53" w:rsidP="00AF28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53" w:rsidRDefault="00AF280E" w:rsidP="00AF28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送样</w:t>
            </w:r>
            <w:r w:rsidR="00B71C5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Default="00AF280E" w:rsidP="00AF280E">
            <w:pPr>
              <w:widowControl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送样</w:t>
            </w:r>
            <w:r w:rsidR="00B71C5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Default="00B71C53" w:rsidP="00AF280E">
            <w:pPr>
              <w:widowControl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所属区县</w:t>
            </w:r>
          </w:p>
        </w:tc>
      </w:tr>
      <w:tr w:rsidR="00B71C53" w:rsidTr="00AF280E">
        <w:trPr>
          <w:trHeight w:val="2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C53" w:rsidRPr="00AF280E" w:rsidRDefault="00B71C53" w:rsidP="00AF28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53" w:rsidRPr="00AF280E" w:rsidRDefault="00B71C53" w:rsidP="00AF28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重庆璧山都市果业研发中心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Default="00B71C53" w:rsidP="00AF280E">
            <w:pPr>
              <w:widowControl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蜂糖李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Default="00B71C53" w:rsidP="00AF280E">
            <w:pPr>
              <w:widowControl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璧山</w:t>
            </w:r>
          </w:p>
        </w:tc>
      </w:tr>
      <w:tr w:rsidR="00B71C53" w:rsidTr="00AF280E">
        <w:trPr>
          <w:trHeight w:val="2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C53" w:rsidRPr="00AF280E" w:rsidRDefault="00B71C53" w:rsidP="00AF28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53" w:rsidRPr="00AF280E" w:rsidRDefault="00B71C53" w:rsidP="00AF28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重庆市善作生态农业有限公司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Pr="00AF280E" w:rsidRDefault="00B71C53" w:rsidP="00AF280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青脆李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Pr="00AF280E" w:rsidRDefault="00B71C53" w:rsidP="00AF280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巫溪</w:t>
            </w:r>
          </w:p>
        </w:tc>
      </w:tr>
      <w:tr w:rsidR="00B71C53" w:rsidTr="00AF280E">
        <w:trPr>
          <w:trHeight w:val="2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C53" w:rsidRPr="00AF280E" w:rsidRDefault="00B71C53" w:rsidP="00AF28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53" w:rsidRPr="00AF280E" w:rsidRDefault="00B71C53" w:rsidP="00AF28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重庆赏心谷果蔬种植股份合作社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Pr="00AF280E" w:rsidRDefault="00B71C53" w:rsidP="00AF280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蜂糖李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Pr="00AF280E" w:rsidRDefault="00B71C53" w:rsidP="00AF280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巴南</w:t>
            </w:r>
          </w:p>
        </w:tc>
      </w:tr>
      <w:tr w:rsidR="00B71C53" w:rsidTr="00AF280E">
        <w:trPr>
          <w:trHeight w:val="2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C53" w:rsidRPr="00AF280E" w:rsidRDefault="00B71C53" w:rsidP="00AF28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53" w:rsidRPr="00AF280E" w:rsidRDefault="00B71C53" w:rsidP="00AF28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巫山县王家庄屋果树专业合作社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Pr="00AF280E" w:rsidRDefault="00B71C53" w:rsidP="00AF280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巫山</w:t>
            </w: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脆李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Pr="00AF280E" w:rsidRDefault="00B71C53" w:rsidP="00AF280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巫山</w:t>
            </w:r>
          </w:p>
        </w:tc>
      </w:tr>
      <w:tr w:rsidR="00B71C53" w:rsidTr="00AF280E">
        <w:trPr>
          <w:trHeight w:val="2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C53" w:rsidRPr="00AF280E" w:rsidRDefault="00B71C53" w:rsidP="00AF28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53" w:rsidRPr="00AF280E" w:rsidRDefault="00B71C53" w:rsidP="00AF28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奉节县绿特农业发展有限公司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Pr="00AF280E" w:rsidRDefault="00B71C53" w:rsidP="00AF280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蜂糖李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Pr="00AF280E" w:rsidRDefault="00B71C53" w:rsidP="00AF280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奉节</w:t>
            </w:r>
          </w:p>
        </w:tc>
      </w:tr>
      <w:tr w:rsidR="00B71C53" w:rsidTr="00AF280E">
        <w:trPr>
          <w:trHeight w:val="2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C53" w:rsidRPr="00AF280E" w:rsidRDefault="00B71C53" w:rsidP="00AF28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53" w:rsidRPr="00AF280E" w:rsidRDefault="00B71C53" w:rsidP="00AF28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巫山县杰明果品专业合作社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Pr="00AF280E" w:rsidRDefault="00B71C53" w:rsidP="00AF280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巫山脆李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Pr="00AF280E" w:rsidRDefault="00B71C53" w:rsidP="00AF280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巫山</w:t>
            </w:r>
          </w:p>
        </w:tc>
      </w:tr>
      <w:tr w:rsidR="00B71C53" w:rsidTr="00AF280E">
        <w:trPr>
          <w:trHeight w:val="2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C53" w:rsidRPr="00AF280E" w:rsidRDefault="00B71C53" w:rsidP="00AF28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53" w:rsidRPr="00AF280E" w:rsidRDefault="00B71C53" w:rsidP="00AF28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奉节县长利水果种植专业合作社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Pr="00AF280E" w:rsidRDefault="00B71C53" w:rsidP="00AF280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蜂糖李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Pr="00AF280E" w:rsidRDefault="00B71C53" w:rsidP="00AF280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奉节</w:t>
            </w:r>
          </w:p>
        </w:tc>
      </w:tr>
      <w:tr w:rsidR="00B71C53" w:rsidTr="00AF280E">
        <w:trPr>
          <w:trHeight w:val="2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C53" w:rsidRPr="00AF280E" w:rsidRDefault="00B71C53" w:rsidP="00AF28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53" w:rsidRPr="00AF280E" w:rsidRDefault="00B71C53" w:rsidP="00AF28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重庆市巫山县脆李协会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Pr="00AF280E" w:rsidRDefault="00B71C53" w:rsidP="00AF280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巫山脆李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53" w:rsidRPr="00AF280E" w:rsidRDefault="00B71C53" w:rsidP="00AF280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巫山</w:t>
            </w:r>
          </w:p>
        </w:tc>
      </w:tr>
      <w:tr w:rsidR="00AF280E" w:rsidTr="00AF280E">
        <w:trPr>
          <w:trHeight w:val="2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80E" w:rsidRPr="00AF280E" w:rsidRDefault="00AF280E" w:rsidP="00AF28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80E" w:rsidRPr="00AF280E" w:rsidRDefault="00AF280E" w:rsidP="00AF28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重庆市邦荣农业开发有限公司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80E" w:rsidRPr="00AF280E" w:rsidRDefault="00AF280E" w:rsidP="00AF280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甘溪脆李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80E" w:rsidRPr="00AF280E" w:rsidRDefault="00AF280E" w:rsidP="00AF280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F280E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綦江</w:t>
            </w:r>
          </w:p>
        </w:tc>
      </w:tr>
    </w:tbl>
    <w:p w:rsidR="00B71C53" w:rsidRDefault="00B71C53"/>
    <w:sectPr w:rsidR="00B71C53" w:rsidSect="00B71C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C53"/>
    <w:rsid w:val="006B18EC"/>
    <w:rsid w:val="00AF280E"/>
    <w:rsid w:val="00B7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2020-07-18T01:16:00Z</dcterms:created>
  <dcterms:modified xsi:type="dcterms:W3CDTF">2020-07-18T01:30:00Z</dcterms:modified>
</cp:coreProperties>
</file>