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77" w:rsidRPr="00DD0CA8" w:rsidRDefault="00440D77" w:rsidP="00440D77">
      <w:pPr>
        <w:rPr>
          <w:rFonts w:ascii="方正黑体_GBK" w:eastAsia="方正黑体_GBK"/>
        </w:rPr>
      </w:pPr>
      <w:r w:rsidRPr="00DD0CA8">
        <w:rPr>
          <w:rFonts w:ascii="方正黑体_GBK" w:eastAsia="方正黑体_GBK" w:hAnsi="黑体" w:hint="eastAsia"/>
        </w:rPr>
        <w:t>附件2</w:t>
      </w:r>
    </w:p>
    <w:p w:rsidR="00440D77" w:rsidRPr="00DD0CA8" w:rsidRDefault="00440D77" w:rsidP="00440D77">
      <w:pPr>
        <w:spacing w:line="360" w:lineRule="auto"/>
        <w:jc w:val="center"/>
        <w:rPr>
          <w:rFonts w:ascii="方正小标宋_GBK" w:eastAsia="方正小标宋_GBK" w:hAnsi="黑体"/>
          <w:sz w:val="36"/>
          <w:szCs w:val="36"/>
        </w:rPr>
      </w:pPr>
      <w:r w:rsidRPr="00DD0CA8">
        <w:rPr>
          <w:rFonts w:ascii="方正小标宋_GBK" w:eastAsia="方正小标宋_GBK" w:hAnsi="黑体" w:hint="eastAsia"/>
          <w:sz w:val="36"/>
          <w:szCs w:val="36"/>
        </w:rPr>
        <w:t>2021年“三峡杯”优质柚评优标准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984"/>
        <w:gridCol w:w="2379"/>
        <w:gridCol w:w="2509"/>
        <w:gridCol w:w="2712"/>
      </w:tblGrid>
      <w:tr w:rsidR="00440D77" w:rsidRPr="00DD0CA8" w:rsidTr="00FA5D50">
        <w:trPr>
          <w:trHeight w:val="45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spacing w:line="360" w:lineRule="exact"/>
              <w:jc w:val="center"/>
              <w:rPr>
                <w:rFonts w:eastAsia="方正仿宋_GBK"/>
                <w:b/>
                <w:sz w:val="24"/>
                <w:szCs w:val="20"/>
              </w:rPr>
            </w:pPr>
            <w:r w:rsidRPr="00DD0CA8">
              <w:rPr>
                <w:rFonts w:eastAsia="方正仿宋_GBK" w:hint="eastAsia"/>
                <w:b/>
                <w:sz w:val="24"/>
                <w:szCs w:val="20"/>
              </w:rPr>
              <w:t>类别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spacing w:line="360" w:lineRule="exact"/>
              <w:jc w:val="center"/>
              <w:rPr>
                <w:rFonts w:eastAsia="方正仿宋_GBK"/>
                <w:b/>
                <w:sz w:val="24"/>
                <w:szCs w:val="20"/>
              </w:rPr>
            </w:pPr>
            <w:r w:rsidRPr="00DD0CA8">
              <w:rPr>
                <w:rFonts w:eastAsia="方正仿宋_GBK" w:hint="eastAsia"/>
                <w:b/>
                <w:sz w:val="24"/>
                <w:szCs w:val="20"/>
              </w:rPr>
              <w:t>项目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spacing w:line="36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DD0CA8">
              <w:rPr>
                <w:rFonts w:eastAsia="方正仿宋_GBK" w:hint="eastAsia"/>
                <w:b/>
                <w:sz w:val="28"/>
                <w:szCs w:val="28"/>
              </w:rPr>
              <w:t>标准内容</w:t>
            </w:r>
          </w:p>
        </w:tc>
      </w:tr>
      <w:tr w:rsidR="00440D77" w:rsidRPr="00DD0CA8" w:rsidTr="00FA5D50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果实</w:t>
            </w:r>
            <w:r w:rsidRPr="00DD0CA8">
              <w:rPr>
                <w:rFonts w:eastAsia="方正仿宋_GBK"/>
                <w:sz w:val="24"/>
                <w:szCs w:val="20"/>
              </w:rPr>
              <w:t xml:space="preserve"> </w:t>
            </w:r>
            <w:r w:rsidRPr="00DD0CA8">
              <w:rPr>
                <w:rFonts w:eastAsia="方正仿宋_GBK" w:hint="eastAsia"/>
                <w:sz w:val="24"/>
                <w:szCs w:val="20"/>
              </w:rPr>
              <w:t>外观</w:t>
            </w:r>
          </w:p>
          <w:p w:rsidR="00440D77" w:rsidRPr="00DD0CA8" w:rsidRDefault="00440D77" w:rsidP="00FA5D50">
            <w:pPr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40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大小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符合该品种典型大小的</w:t>
            </w: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分，过大、过小酌情扣分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整齐度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果实大小均匀，优</w:t>
            </w: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分、良</w:t>
            </w:r>
            <w:r w:rsidRPr="00DD0CA8">
              <w:rPr>
                <w:rFonts w:eastAsia="方正仿宋_GBK"/>
                <w:sz w:val="24"/>
                <w:szCs w:val="20"/>
              </w:rPr>
              <w:t>4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分、差</w:t>
            </w:r>
            <w:r w:rsidRPr="00DD0CA8">
              <w:rPr>
                <w:rFonts w:eastAsia="方正仿宋_GBK"/>
                <w:sz w:val="24"/>
                <w:szCs w:val="20"/>
              </w:rPr>
              <w:t>3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分及以下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果形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有该品种的典型特征，果形端庄、整齐为</w:t>
            </w: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9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有该品种的典型特征，果形端庄、较整齐为</w:t>
            </w:r>
            <w:r w:rsidRPr="00DD0CA8">
              <w:rPr>
                <w:rFonts w:eastAsia="方正仿宋_GBK"/>
                <w:sz w:val="24"/>
                <w:szCs w:val="20"/>
              </w:rPr>
              <w:t>8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有该品种的典型特征，无明显畸形果为</w:t>
            </w:r>
            <w:r w:rsidRPr="00DD0CA8">
              <w:rPr>
                <w:rFonts w:eastAsia="方正仿宋_GBK"/>
                <w:sz w:val="24"/>
                <w:szCs w:val="20"/>
              </w:rPr>
              <w:t>6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分及以下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色泽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有该品种典型色泽，着色均匀为</w:t>
            </w: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9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基本具备该品种典型色泽，着色较均匀为</w:t>
            </w:r>
            <w:r w:rsidRPr="00DD0CA8">
              <w:rPr>
                <w:rFonts w:eastAsia="方正仿宋_GBK"/>
                <w:sz w:val="24"/>
                <w:szCs w:val="20"/>
              </w:rPr>
              <w:t>8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部分具备该品种典型色泽，着色不均匀为</w:t>
            </w:r>
            <w:r w:rsidRPr="00DD0CA8">
              <w:rPr>
                <w:rFonts w:eastAsia="方正仿宋_GBK"/>
                <w:sz w:val="24"/>
                <w:szCs w:val="20"/>
              </w:rPr>
              <w:t>6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分及以下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果面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果面清洁、光滑、油胞细腻，无花斑</w:t>
            </w: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9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果面较清洁、较光滑、油胞较细腻，有轻微花斑</w:t>
            </w:r>
            <w:r w:rsidRPr="00DD0CA8">
              <w:rPr>
                <w:rFonts w:eastAsia="方正仿宋_GBK"/>
                <w:sz w:val="24"/>
                <w:szCs w:val="20"/>
              </w:rPr>
              <w:t>8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果面不清洁、不光滑、油胞不细腻，有较大面积花斑</w:t>
            </w:r>
            <w:r w:rsidRPr="00DD0CA8">
              <w:rPr>
                <w:rFonts w:eastAsia="方正仿宋_GBK"/>
                <w:sz w:val="24"/>
                <w:szCs w:val="20"/>
              </w:rPr>
              <w:t>6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分及以下</w:t>
            </w:r>
          </w:p>
        </w:tc>
      </w:tr>
      <w:tr w:rsidR="00440D77" w:rsidRPr="00DD0CA8" w:rsidTr="00FA5D50"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果实内质</w:t>
            </w:r>
            <w:r w:rsidRPr="00DD0CA8">
              <w:rPr>
                <w:rFonts w:eastAsia="方正仿宋_GBK"/>
                <w:sz w:val="24"/>
                <w:szCs w:val="20"/>
              </w:rPr>
              <w:t>60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果皮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果皮厚度≤</w:t>
            </w:r>
            <w:smartTag w:uri="urn:schemas-microsoft-com:office:smarttags" w:element="chmetcnv">
              <w:smartTagPr>
                <w:attr w:name="UnitName" w:val="cm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0CA8">
                <w:rPr>
                  <w:rFonts w:eastAsia="方正仿宋_GBK"/>
                  <w:sz w:val="24"/>
                  <w:szCs w:val="20"/>
                </w:rPr>
                <w:t>1.8cm</w:t>
              </w:r>
            </w:smartTag>
            <w:r w:rsidRPr="00DD0CA8">
              <w:rPr>
                <w:rFonts w:eastAsia="方正仿宋_GBK" w:hint="eastAsia"/>
                <w:sz w:val="24"/>
                <w:szCs w:val="20"/>
              </w:rPr>
              <w:t>得</w:t>
            </w: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  <w:r w:rsidRPr="00DD0CA8">
              <w:rPr>
                <w:rFonts w:eastAsia="方正仿宋_GBK"/>
                <w:sz w:val="24"/>
                <w:szCs w:val="20"/>
              </w:rPr>
              <w:t>,</w:t>
            </w:r>
            <w:r w:rsidRPr="00DD0CA8">
              <w:rPr>
                <w:rFonts w:eastAsia="方正仿宋_GBK" w:hint="eastAsia"/>
                <w:sz w:val="24"/>
                <w:szCs w:val="20"/>
              </w:rPr>
              <w:t>每增加</w:t>
            </w:r>
            <w:smartTag w:uri="urn:schemas-microsoft-com:office:smarttags" w:element="chmetcnv">
              <w:smartTagPr>
                <w:attr w:name="UnitName" w:val="m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D0CA8">
                <w:rPr>
                  <w:rFonts w:eastAsia="方正仿宋_GBK"/>
                  <w:sz w:val="24"/>
                  <w:szCs w:val="20"/>
                </w:rPr>
                <w:t>0.2mm</w:t>
              </w:r>
            </w:smartTag>
            <w:r w:rsidRPr="00DD0CA8">
              <w:rPr>
                <w:rFonts w:eastAsia="方正仿宋_GBK" w:hint="eastAsia"/>
                <w:sz w:val="24"/>
                <w:szCs w:val="20"/>
              </w:rPr>
              <w:t>扣</w:t>
            </w:r>
            <w:r w:rsidRPr="00DD0CA8">
              <w:rPr>
                <w:rFonts w:eastAsia="方正仿宋_GBK"/>
                <w:sz w:val="24"/>
                <w:szCs w:val="20"/>
              </w:rPr>
              <w:t>0.5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分，扣完不得分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果肉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7" w:rsidRPr="00DD0CA8" w:rsidRDefault="00440D77" w:rsidP="00FA5D50">
            <w:pPr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果实无内裂、囊瓣大小均匀、果肉色泽一致得</w:t>
            </w: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9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7" w:rsidRPr="00DD0CA8" w:rsidRDefault="00440D77" w:rsidP="00FA5D50">
            <w:pPr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果实基本无内裂、囊瓣大小较均匀、果肉色泽基本一致</w:t>
            </w:r>
            <w:r w:rsidRPr="00DD0CA8">
              <w:rPr>
                <w:rFonts w:eastAsia="方正仿宋_GBK"/>
                <w:sz w:val="24"/>
                <w:szCs w:val="20"/>
              </w:rPr>
              <w:t>8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果实有内裂、囊瓣大小不均匀、果肉色泽不一致</w:t>
            </w:r>
            <w:r w:rsidRPr="00DD0CA8">
              <w:rPr>
                <w:rFonts w:eastAsia="方正仿宋_GBK"/>
                <w:sz w:val="24"/>
                <w:szCs w:val="20"/>
              </w:rPr>
              <w:t>6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分及以下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种子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丰都红心柚、五步柚无核得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分，每增加</w:t>
            </w:r>
            <w:r w:rsidRPr="00DD0CA8">
              <w:rPr>
                <w:rFonts w:eastAsia="方正仿宋_GBK"/>
                <w:sz w:val="24"/>
                <w:szCs w:val="20"/>
              </w:rPr>
              <w:t>2</w:t>
            </w:r>
            <w:r w:rsidRPr="00DD0CA8">
              <w:rPr>
                <w:rFonts w:eastAsia="方正仿宋_GBK" w:hint="eastAsia"/>
                <w:sz w:val="24"/>
                <w:szCs w:val="20"/>
              </w:rPr>
              <w:t>粒减</w:t>
            </w:r>
            <w:r w:rsidRPr="00DD0CA8">
              <w:rPr>
                <w:rFonts w:eastAsia="方正仿宋_GBK"/>
                <w:sz w:val="24"/>
                <w:szCs w:val="20"/>
              </w:rPr>
              <w:t>1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分；梁平柚、垫江白柚、长寿沙田柚、其它柚类种子</w:t>
            </w:r>
            <w:r w:rsidRPr="00DD0CA8">
              <w:rPr>
                <w:rFonts w:eastAsia="方正仿宋_GBK"/>
                <w:sz w:val="24"/>
                <w:szCs w:val="20"/>
              </w:rPr>
              <w:t>50</w:t>
            </w:r>
            <w:r w:rsidRPr="00DD0CA8">
              <w:rPr>
                <w:rFonts w:eastAsia="方正仿宋_GBK" w:hint="eastAsia"/>
                <w:sz w:val="24"/>
                <w:szCs w:val="20"/>
              </w:rPr>
              <w:t>粒以下得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分，每增加</w:t>
            </w:r>
            <w:r w:rsidRPr="00DD0CA8">
              <w:rPr>
                <w:rFonts w:eastAsia="方正仿宋_GBK"/>
                <w:sz w:val="24"/>
                <w:szCs w:val="20"/>
              </w:rPr>
              <w:t>20</w:t>
            </w:r>
            <w:r w:rsidRPr="00DD0CA8">
              <w:rPr>
                <w:rFonts w:eastAsia="方正仿宋_GBK" w:hint="eastAsia"/>
                <w:sz w:val="24"/>
                <w:szCs w:val="20"/>
              </w:rPr>
              <w:t>粒减</w:t>
            </w:r>
            <w:r w:rsidRPr="00DD0CA8">
              <w:rPr>
                <w:rFonts w:eastAsia="方正仿宋_GBK"/>
                <w:sz w:val="24"/>
                <w:szCs w:val="20"/>
              </w:rPr>
              <w:t>1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分；扣完不得分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可溶性固形物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15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≥</w:t>
            </w:r>
            <w:r w:rsidRPr="00DD0CA8">
              <w:rPr>
                <w:rFonts w:eastAsia="方正仿宋_GBK"/>
                <w:sz w:val="24"/>
                <w:szCs w:val="20"/>
              </w:rPr>
              <w:t>11.0%</w:t>
            </w:r>
            <w:r w:rsidRPr="00DD0CA8">
              <w:rPr>
                <w:rFonts w:eastAsia="方正仿宋_GBK" w:hint="eastAsia"/>
                <w:sz w:val="24"/>
                <w:szCs w:val="20"/>
              </w:rPr>
              <w:t>为</w:t>
            </w:r>
            <w:r w:rsidRPr="00DD0CA8">
              <w:rPr>
                <w:rFonts w:eastAsia="方正仿宋_GBK"/>
                <w:sz w:val="24"/>
                <w:szCs w:val="20"/>
              </w:rPr>
              <w:t>13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分，每下降</w:t>
            </w:r>
            <w:r w:rsidRPr="00DD0CA8">
              <w:rPr>
                <w:rFonts w:eastAsia="方正仿宋_GBK"/>
                <w:sz w:val="24"/>
                <w:szCs w:val="20"/>
              </w:rPr>
              <w:t>0.5%</w:t>
            </w:r>
            <w:r w:rsidRPr="00DD0CA8">
              <w:rPr>
                <w:rFonts w:eastAsia="方正仿宋_GBK" w:hint="eastAsia"/>
                <w:sz w:val="24"/>
                <w:szCs w:val="20"/>
              </w:rPr>
              <w:t>扣除</w:t>
            </w:r>
            <w:r w:rsidRPr="00DD0CA8">
              <w:rPr>
                <w:rFonts w:eastAsia="方正仿宋_GBK"/>
                <w:sz w:val="24"/>
                <w:szCs w:val="20"/>
              </w:rPr>
              <w:t>1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分，上升</w:t>
            </w:r>
            <w:r w:rsidRPr="00DD0CA8">
              <w:rPr>
                <w:rFonts w:eastAsia="方正仿宋_GBK"/>
                <w:sz w:val="24"/>
                <w:szCs w:val="20"/>
              </w:rPr>
              <w:t>0.5%</w:t>
            </w:r>
            <w:r w:rsidRPr="00DD0CA8">
              <w:rPr>
                <w:rFonts w:eastAsia="方正仿宋_GBK" w:hint="eastAsia"/>
                <w:sz w:val="24"/>
                <w:szCs w:val="20"/>
              </w:rPr>
              <w:t>加</w:t>
            </w:r>
            <w:r w:rsidRPr="00DD0CA8">
              <w:rPr>
                <w:rFonts w:eastAsia="方正仿宋_GBK"/>
                <w:sz w:val="24"/>
                <w:szCs w:val="20"/>
              </w:rPr>
              <w:t>1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风味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pacing w:val="-22"/>
                <w:sz w:val="24"/>
                <w:szCs w:val="20"/>
              </w:rPr>
            </w:pPr>
            <w:r w:rsidRPr="00DD0CA8">
              <w:rPr>
                <w:rFonts w:eastAsia="方正仿宋_GBK" w:hint="eastAsia"/>
                <w:spacing w:val="-22"/>
                <w:sz w:val="24"/>
                <w:szCs w:val="20"/>
              </w:rPr>
              <w:t>风味浓郁、细嫩化渣、无异味</w:t>
            </w:r>
            <w:r w:rsidRPr="00DD0CA8">
              <w:rPr>
                <w:rFonts w:eastAsia="方正仿宋_GBK"/>
                <w:spacing w:val="-22"/>
                <w:sz w:val="24"/>
                <w:szCs w:val="20"/>
              </w:rPr>
              <w:t>10</w:t>
            </w:r>
            <w:r w:rsidRPr="00DD0CA8">
              <w:rPr>
                <w:rFonts w:eastAsia="方正仿宋_GBK" w:hint="eastAsia"/>
                <w:spacing w:val="-22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pacing w:val="-22"/>
                <w:sz w:val="24"/>
                <w:szCs w:val="20"/>
              </w:rPr>
              <w:t>9</w:t>
            </w:r>
            <w:r w:rsidRPr="00DD0CA8">
              <w:rPr>
                <w:rFonts w:eastAsia="方正仿宋_GBK" w:hint="eastAsia"/>
                <w:spacing w:val="-22"/>
                <w:sz w:val="24"/>
                <w:szCs w:val="20"/>
              </w:rPr>
              <w:t>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风味较浓郁、较细嫩化渣、无异味</w:t>
            </w:r>
            <w:r w:rsidRPr="00DD0CA8">
              <w:rPr>
                <w:rFonts w:eastAsia="方正仿宋_GBK"/>
                <w:sz w:val="24"/>
                <w:szCs w:val="20"/>
              </w:rPr>
              <w:t>8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风味淡、化渣程度差或有明显异味</w:t>
            </w:r>
            <w:r w:rsidRPr="00DD0CA8">
              <w:rPr>
                <w:rFonts w:eastAsia="方正仿宋_GBK"/>
                <w:sz w:val="24"/>
                <w:szCs w:val="20"/>
              </w:rPr>
              <w:t>6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分及以下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香气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有本品种固有浓郁香气</w:t>
            </w: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有本品种固有香气略淡</w:t>
            </w:r>
            <w:r w:rsidRPr="00DD0CA8">
              <w:rPr>
                <w:rFonts w:eastAsia="方正仿宋_GBK"/>
                <w:sz w:val="24"/>
                <w:szCs w:val="20"/>
              </w:rPr>
              <w:t>4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有本品种固有香气偏淡</w:t>
            </w:r>
            <w:r w:rsidRPr="00DD0CA8">
              <w:rPr>
                <w:rFonts w:eastAsia="方正仿宋_GBK"/>
                <w:sz w:val="24"/>
                <w:szCs w:val="20"/>
              </w:rPr>
              <w:t>3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分以下</w:t>
            </w:r>
          </w:p>
        </w:tc>
      </w:tr>
      <w:tr w:rsidR="00440D77" w:rsidRPr="00DD0CA8" w:rsidTr="00FA5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widowControl/>
              <w:spacing w:line="360" w:lineRule="exact"/>
              <w:jc w:val="left"/>
              <w:rPr>
                <w:rFonts w:eastAsia="方正仿宋_GBK"/>
                <w:sz w:val="24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果汁</w:t>
            </w:r>
          </w:p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/>
                <w:sz w:val="24"/>
                <w:szCs w:val="20"/>
              </w:rPr>
              <w:t>8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果汁多</w:t>
            </w:r>
            <w:r w:rsidRPr="00DD0CA8">
              <w:rPr>
                <w:rFonts w:eastAsia="方正仿宋_GBK"/>
                <w:sz w:val="24"/>
                <w:szCs w:val="20"/>
              </w:rPr>
              <w:t>8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7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果汁较多</w:t>
            </w:r>
            <w:r w:rsidRPr="00DD0CA8">
              <w:rPr>
                <w:rFonts w:eastAsia="方正仿宋_GBK"/>
                <w:sz w:val="24"/>
                <w:szCs w:val="20"/>
              </w:rPr>
              <w:t>6</w:t>
            </w:r>
            <w:r w:rsidRPr="00DD0CA8">
              <w:rPr>
                <w:rFonts w:eastAsia="方正仿宋_GBK" w:hint="eastAsia"/>
                <w:sz w:val="24"/>
                <w:szCs w:val="20"/>
              </w:rPr>
              <w:t>、</w:t>
            </w:r>
            <w:r w:rsidRPr="00DD0CA8">
              <w:rPr>
                <w:rFonts w:eastAsia="方正仿宋_GBK"/>
                <w:sz w:val="24"/>
                <w:szCs w:val="20"/>
              </w:rPr>
              <w:t>5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7" w:rsidRPr="00DD0CA8" w:rsidRDefault="00440D77" w:rsidP="00FA5D50">
            <w:pPr>
              <w:adjustRightInd w:val="0"/>
              <w:snapToGrid w:val="0"/>
              <w:spacing w:line="360" w:lineRule="exact"/>
              <w:rPr>
                <w:rFonts w:eastAsia="方正仿宋_GBK"/>
                <w:sz w:val="24"/>
                <w:szCs w:val="20"/>
              </w:rPr>
            </w:pPr>
            <w:r w:rsidRPr="00DD0CA8">
              <w:rPr>
                <w:rFonts w:eastAsia="方正仿宋_GBK" w:hint="eastAsia"/>
                <w:sz w:val="24"/>
                <w:szCs w:val="20"/>
              </w:rPr>
              <w:t>果汁少</w:t>
            </w:r>
            <w:r w:rsidRPr="00DD0CA8">
              <w:rPr>
                <w:rFonts w:eastAsia="方正仿宋_GBK"/>
                <w:sz w:val="24"/>
                <w:szCs w:val="20"/>
              </w:rPr>
              <w:t>4</w:t>
            </w:r>
            <w:r w:rsidRPr="00DD0CA8">
              <w:rPr>
                <w:rFonts w:eastAsia="方正仿宋_GBK" w:hint="eastAsia"/>
                <w:sz w:val="24"/>
                <w:szCs w:val="20"/>
              </w:rPr>
              <w:t>分及以下</w:t>
            </w:r>
          </w:p>
        </w:tc>
      </w:tr>
    </w:tbl>
    <w:p w:rsidR="00440D77" w:rsidRPr="00181D41" w:rsidRDefault="00440D77" w:rsidP="00181D41">
      <w:pPr>
        <w:ind w:right="24" w:firstLineChars="150" w:firstLine="480"/>
        <w:rPr>
          <w:rFonts w:ascii="方正仿宋_GBK" w:eastAsia="方正仿宋_GBK"/>
        </w:rPr>
      </w:pPr>
    </w:p>
    <w:sectPr w:rsidR="00440D77" w:rsidRPr="00181D41" w:rsidSect="00181D4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59" w:rsidRDefault="00054859" w:rsidP="00440D77">
      <w:r>
        <w:separator/>
      </w:r>
    </w:p>
  </w:endnote>
  <w:endnote w:type="continuationSeparator" w:id="1">
    <w:p w:rsidR="00054859" w:rsidRDefault="00054859" w:rsidP="0044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59" w:rsidRDefault="00054859" w:rsidP="00440D77">
      <w:r>
        <w:separator/>
      </w:r>
    </w:p>
  </w:footnote>
  <w:footnote w:type="continuationSeparator" w:id="1">
    <w:p w:rsidR="00054859" w:rsidRDefault="00054859" w:rsidP="00440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D41"/>
    <w:rsid w:val="00054859"/>
    <w:rsid w:val="00181D41"/>
    <w:rsid w:val="001D1849"/>
    <w:rsid w:val="00440D77"/>
    <w:rsid w:val="004F36EB"/>
    <w:rsid w:val="00632C21"/>
    <w:rsid w:val="007A3C91"/>
    <w:rsid w:val="007A6C67"/>
    <w:rsid w:val="007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1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D77"/>
    <w:rPr>
      <w:rFonts w:ascii="Times New Roman" w:eastAsia="华文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D77"/>
    <w:rPr>
      <w:rFonts w:ascii="Times New Roman" w:eastAsia="华文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2021-10-14T01:03:00Z</dcterms:created>
  <dcterms:modified xsi:type="dcterms:W3CDTF">2021-10-14T01:03:00Z</dcterms:modified>
</cp:coreProperties>
</file>