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DD" w:rsidRDefault="00A65ADD">
      <w:pPr>
        <w:spacing w:line="360" w:lineRule="auto"/>
        <w:rPr>
          <w:rFonts w:asciiTheme="minorEastAsia" w:eastAsiaTheme="minorEastAsia" w:hAnsiTheme="minorEastAsia"/>
          <w:sz w:val="120"/>
          <w:szCs w:val="120"/>
        </w:rPr>
      </w:pPr>
    </w:p>
    <w:p w:rsidR="00A65ADD" w:rsidRDefault="007F4C84">
      <w:pPr>
        <w:spacing w:line="360" w:lineRule="auto"/>
        <w:jc w:val="center"/>
        <w:outlineLvl w:val="0"/>
        <w:rPr>
          <w:rFonts w:asciiTheme="minorEastAsia" w:eastAsiaTheme="minorEastAsia" w:hAnsiTheme="minorEastAsia" w:cs="宋体"/>
          <w:sz w:val="36"/>
          <w:szCs w:val="36"/>
        </w:rPr>
      </w:pPr>
      <w:r>
        <w:rPr>
          <w:rFonts w:asciiTheme="majorEastAsia" w:eastAsiaTheme="majorEastAsia" w:hAnsiTheme="majorEastAsia" w:cs="宋体" w:hint="eastAsia"/>
          <w:b/>
          <w:spacing w:val="80"/>
          <w:sz w:val="84"/>
          <w:szCs w:val="84"/>
        </w:rPr>
        <w:t>询价通知书</w:t>
      </w:r>
    </w:p>
    <w:p w:rsidR="00A65ADD" w:rsidRDefault="00A65ADD">
      <w:pPr>
        <w:spacing w:line="360" w:lineRule="auto"/>
        <w:rPr>
          <w:rFonts w:asciiTheme="minorEastAsia" w:eastAsiaTheme="minorEastAsia" w:hAnsiTheme="minorEastAsia" w:cs="宋体"/>
          <w:sz w:val="36"/>
          <w:szCs w:val="36"/>
        </w:rPr>
      </w:pPr>
    </w:p>
    <w:p w:rsidR="00A65ADD" w:rsidRDefault="007F4C84">
      <w:pPr>
        <w:spacing w:line="360" w:lineRule="auto"/>
        <w:ind w:firstLineChars="400" w:firstLine="1440"/>
      </w:pPr>
      <w:r>
        <w:rPr>
          <w:rFonts w:asciiTheme="minorEastAsia" w:eastAsiaTheme="minorEastAsia" w:hAnsiTheme="minorEastAsia" w:cs="宋体" w:hint="eastAsia"/>
          <w:sz w:val="36"/>
          <w:szCs w:val="36"/>
        </w:rPr>
        <w:t>项目号：</w:t>
      </w:r>
      <w:r>
        <w:rPr>
          <w:rFonts w:asciiTheme="minorEastAsia" w:eastAsiaTheme="minorEastAsia" w:hAnsiTheme="minorEastAsia" w:cs="宋体" w:hint="eastAsia"/>
          <w:sz w:val="36"/>
          <w:szCs w:val="36"/>
        </w:rPr>
        <w:t>Z</w:t>
      </w:r>
      <w:r>
        <w:rPr>
          <w:rFonts w:asciiTheme="minorEastAsia" w:eastAsiaTheme="minorEastAsia" w:hAnsiTheme="minorEastAsia" w:cs="宋体"/>
          <w:sz w:val="36"/>
          <w:szCs w:val="36"/>
        </w:rPr>
        <w:t>22A01574</w:t>
      </w:r>
    </w:p>
    <w:p w:rsidR="00A65ADD" w:rsidRDefault="007F4C84">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项目编号：</w:t>
      </w:r>
      <w:r>
        <w:rPr>
          <w:rFonts w:asciiTheme="minorEastAsia" w:eastAsiaTheme="minorEastAsia" w:hAnsiTheme="minorEastAsia" w:cs="宋体" w:hint="eastAsia"/>
          <w:sz w:val="36"/>
          <w:szCs w:val="36"/>
        </w:rPr>
        <w:t>2022-LR-011</w:t>
      </w:r>
    </w:p>
    <w:p w:rsidR="00A65ADD" w:rsidRDefault="007F4C84">
      <w:pPr>
        <w:spacing w:line="360" w:lineRule="auto"/>
        <w:ind w:leftChars="512" w:left="1434"/>
        <w:outlineLvl w:val="0"/>
        <w:rPr>
          <w:rFonts w:eastAsiaTheme="minorEastAsia"/>
        </w:rPr>
      </w:pPr>
      <w:r>
        <w:rPr>
          <w:rFonts w:asciiTheme="minorEastAsia" w:eastAsiaTheme="minorEastAsia" w:hAnsiTheme="minorEastAsia" w:cs="宋体" w:hint="eastAsia"/>
          <w:sz w:val="36"/>
          <w:szCs w:val="36"/>
        </w:rPr>
        <w:t>项目名称：柑橘产业集群项目《“三峡柑橘”品牌培育建设项目》物资采购</w:t>
      </w:r>
    </w:p>
    <w:p w:rsidR="00A65ADD" w:rsidRDefault="00A65ADD">
      <w:pPr>
        <w:pStyle w:val="29"/>
        <w:ind w:left="560" w:firstLine="880"/>
      </w:pPr>
    </w:p>
    <w:p w:rsidR="00A65ADD" w:rsidRDefault="00A65ADD">
      <w:pPr>
        <w:pStyle w:val="29"/>
        <w:ind w:left="560" w:firstLine="880"/>
      </w:pPr>
    </w:p>
    <w:p w:rsidR="00A65ADD" w:rsidRDefault="00A65ADD">
      <w:pPr>
        <w:pStyle w:val="29"/>
        <w:ind w:left="560" w:firstLine="880"/>
      </w:pPr>
    </w:p>
    <w:p w:rsidR="00A65ADD" w:rsidRDefault="007F4C84">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w:t>
      </w:r>
      <w:r>
        <w:rPr>
          <w:rFonts w:asciiTheme="minorEastAsia" w:eastAsiaTheme="minorEastAsia" w:hAnsiTheme="minorEastAsia" w:cs="宋体" w:hint="eastAsia"/>
          <w:sz w:val="36"/>
          <w:szCs w:val="36"/>
        </w:rPr>
        <w:t xml:space="preserve">   </w:t>
      </w:r>
      <w:r>
        <w:rPr>
          <w:rFonts w:asciiTheme="minorEastAsia" w:eastAsiaTheme="minorEastAsia" w:hAnsiTheme="minorEastAsia" w:cs="宋体" w:hint="eastAsia"/>
          <w:sz w:val="36"/>
          <w:szCs w:val="36"/>
        </w:rPr>
        <w:t>购</w:t>
      </w:r>
      <w:r>
        <w:rPr>
          <w:rFonts w:asciiTheme="minorEastAsia" w:eastAsiaTheme="minorEastAsia" w:hAnsiTheme="minorEastAsia" w:cs="宋体" w:hint="eastAsia"/>
          <w:sz w:val="36"/>
          <w:szCs w:val="36"/>
        </w:rPr>
        <w:t xml:space="preserve">   </w:t>
      </w:r>
      <w:r>
        <w:rPr>
          <w:rFonts w:asciiTheme="minorEastAsia" w:eastAsiaTheme="minorEastAsia" w:hAnsiTheme="minorEastAsia" w:cs="宋体" w:hint="eastAsia"/>
          <w:sz w:val="36"/>
          <w:szCs w:val="36"/>
        </w:rPr>
        <w:t>人：重庆市农业技术推广总站</w:t>
      </w:r>
    </w:p>
    <w:p w:rsidR="00A65ADD" w:rsidRDefault="007F4C84">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重庆龙锐工程咨询有限公司</w:t>
      </w:r>
    </w:p>
    <w:p w:rsidR="00A65ADD" w:rsidRDefault="00A65ADD">
      <w:pPr>
        <w:spacing w:line="360" w:lineRule="auto"/>
        <w:rPr>
          <w:rFonts w:asciiTheme="minorEastAsia" w:eastAsiaTheme="minorEastAsia" w:hAnsiTheme="minorEastAsia"/>
          <w:sz w:val="36"/>
          <w:szCs w:val="36"/>
        </w:rPr>
      </w:pPr>
    </w:p>
    <w:p w:rsidR="00A65ADD" w:rsidRDefault="007F4C84">
      <w:pPr>
        <w:spacing w:line="36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2022</w:t>
      </w:r>
      <w:r>
        <w:rPr>
          <w:rFonts w:asciiTheme="minorEastAsia" w:eastAsiaTheme="minorEastAsia" w:hAnsiTheme="minorEastAsia" w:hint="eastAsia"/>
          <w:sz w:val="36"/>
          <w:szCs w:val="36"/>
        </w:rPr>
        <w:t>年</w:t>
      </w:r>
      <w:r>
        <w:rPr>
          <w:rFonts w:asciiTheme="minorEastAsia" w:eastAsiaTheme="minorEastAsia" w:hAnsiTheme="minorEastAsia" w:hint="eastAsia"/>
          <w:sz w:val="36"/>
          <w:szCs w:val="36"/>
        </w:rPr>
        <w:t>5</w:t>
      </w:r>
      <w:r>
        <w:rPr>
          <w:rFonts w:asciiTheme="minorEastAsia" w:eastAsiaTheme="minorEastAsia" w:hAnsiTheme="minorEastAsia" w:hint="eastAsia"/>
          <w:sz w:val="36"/>
          <w:szCs w:val="36"/>
        </w:rPr>
        <w:t>月</w:t>
      </w:r>
    </w:p>
    <w:p w:rsidR="00A65ADD" w:rsidRDefault="00A65ADD">
      <w:pPr>
        <w:spacing w:line="360" w:lineRule="auto"/>
        <w:jc w:val="center"/>
        <w:rPr>
          <w:rFonts w:asciiTheme="minorEastAsia" w:eastAsiaTheme="minorEastAsia" w:hAnsiTheme="minorEastAsia" w:cs="宋体"/>
          <w:sz w:val="36"/>
          <w:szCs w:val="36"/>
        </w:rPr>
      </w:pPr>
    </w:p>
    <w:p w:rsidR="00A65ADD" w:rsidRDefault="00A65ADD">
      <w:pPr>
        <w:spacing w:line="360" w:lineRule="auto"/>
        <w:jc w:val="center"/>
        <w:outlineLvl w:val="0"/>
        <w:rPr>
          <w:rFonts w:asciiTheme="minorEastAsia" w:eastAsiaTheme="minorEastAsia" w:hAnsiTheme="minorEastAsia" w:cs="宋体"/>
          <w:b/>
          <w:sz w:val="48"/>
          <w:szCs w:val="48"/>
        </w:rPr>
        <w:sectPr w:rsidR="00A65ADD">
          <w:headerReference w:type="default" r:id="rId9"/>
          <w:pgSz w:w="11907" w:h="16840"/>
          <w:pgMar w:top="1134" w:right="1191" w:bottom="1021" w:left="1304" w:header="964" w:footer="992" w:gutter="0"/>
          <w:pgNumType w:fmt="numberInDash" w:start="0"/>
          <w:cols w:space="720"/>
          <w:docGrid w:linePitch="312"/>
        </w:sectPr>
      </w:pPr>
    </w:p>
    <w:p w:rsidR="00A65ADD" w:rsidRDefault="00A65ADD">
      <w:pPr>
        <w:spacing w:line="360" w:lineRule="exact"/>
        <w:jc w:val="center"/>
        <w:outlineLvl w:val="0"/>
        <w:rPr>
          <w:rFonts w:asciiTheme="minorEastAsia" w:eastAsiaTheme="minorEastAsia" w:hAnsiTheme="minorEastAsia" w:cs="宋体"/>
          <w:b/>
          <w:sz w:val="48"/>
          <w:szCs w:val="48"/>
        </w:rPr>
      </w:pPr>
    </w:p>
    <w:p w:rsidR="00A65ADD" w:rsidRDefault="007F4C84">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目录</w:t>
      </w:r>
    </w:p>
    <w:bookmarkStart w:id="0" w:name="_Toc487204770"/>
    <w:bookmarkStart w:id="1" w:name="_Toc12789052"/>
    <w:bookmarkStart w:id="2" w:name="_Toc11641050"/>
    <w:p w:rsidR="00A65ADD" w:rsidRDefault="007F4C84">
      <w:pPr>
        <w:pStyle w:val="TOC2"/>
        <w:tabs>
          <w:tab w:val="right" w:leader="dot" w:pos="9412"/>
        </w:tabs>
        <w:ind w:left="560"/>
      </w:pPr>
      <w:r>
        <w:rPr>
          <w:rFonts w:ascii="宋体" w:hAnsi="宋体" w:cs="宋体" w:hint="eastAsia"/>
          <w:sz w:val="21"/>
          <w:szCs w:val="21"/>
        </w:rPr>
        <w:fldChar w:fldCharType="begin"/>
      </w:r>
      <w:r>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16004" w:history="1">
        <w:r>
          <w:rPr>
            <w:rFonts w:ascii="宋体" w:hAnsi="宋体" w:cs="宋体" w:hint="eastAsia"/>
            <w:szCs w:val="44"/>
          </w:rPr>
          <w:t>第一篇</w:t>
        </w:r>
        <w:r>
          <w:rPr>
            <w:rFonts w:ascii="宋体" w:hAnsi="宋体" w:cs="宋体" w:hint="eastAsia"/>
            <w:szCs w:val="44"/>
          </w:rPr>
          <w:t xml:space="preserve"> </w:t>
        </w:r>
        <w:r>
          <w:rPr>
            <w:rFonts w:ascii="宋体" w:hAnsi="宋体" w:cs="宋体" w:hint="eastAsia"/>
            <w:szCs w:val="44"/>
          </w:rPr>
          <w:t>询价邀请书</w:t>
        </w:r>
        <w:r>
          <w:tab/>
        </w:r>
        <w:r>
          <w:fldChar w:fldCharType="begin"/>
        </w:r>
        <w:r>
          <w:instrText xml:space="preserve"> PAGEREF _Toc16004 \h </w:instrText>
        </w:r>
        <w:r>
          <w:fldChar w:fldCharType="separate"/>
        </w:r>
        <w:r>
          <w:t>- 1 -</w:t>
        </w:r>
        <w:r>
          <w:fldChar w:fldCharType="end"/>
        </w:r>
      </w:hyperlink>
    </w:p>
    <w:p w:rsidR="00A65ADD" w:rsidRDefault="007F4C84">
      <w:pPr>
        <w:pStyle w:val="TOC3"/>
        <w:tabs>
          <w:tab w:val="right" w:leader="dot" w:pos="9412"/>
        </w:tabs>
        <w:ind w:left="1120"/>
      </w:pPr>
      <w:hyperlink w:anchor="_Toc2311" w:history="1">
        <w:r>
          <w:rPr>
            <w:rFonts w:ascii="宋体" w:hAnsi="宋体" w:cs="宋体" w:hint="eastAsia"/>
            <w:szCs w:val="21"/>
          </w:rPr>
          <w:t>一、询价内容</w:t>
        </w:r>
        <w:r>
          <w:tab/>
        </w:r>
        <w:r>
          <w:fldChar w:fldCharType="begin"/>
        </w:r>
        <w:r>
          <w:instrText xml:space="preserve"> PAGEREF _Toc2311 \h </w:instrText>
        </w:r>
        <w:r>
          <w:fldChar w:fldCharType="separate"/>
        </w:r>
        <w:r>
          <w:t>- 1 -</w:t>
        </w:r>
        <w:r>
          <w:fldChar w:fldCharType="end"/>
        </w:r>
      </w:hyperlink>
    </w:p>
    <w:p w:rsidR="00A65ADD" w:rsidRDefault="007F4C84">
      <w:pPr>
        <w:pStyle w:val="TOC3"/>
        <w:tabs>
          <w:tab w:val="right" w:leader="dot" w:pos="9412"/>
        </w:tabs>
        <w:ind w:left="1120"/>
      </w:pPr>
      <w:hyperlink w:anchor="_Toc16884" w:history="1">
        <w:r>
          <w:rPr>
            <w:rFonts w:ascii="宋体" w:hAnsi="宋体" w:cs="宋体" w:hint="eastAsia"/>
            <w:szCs w:val="21"/>
          </w:rPr>
          <w:t>二、资金来源</w:t>
        </w:r>
        <w:r>
          <w:tab/>
        </w:r>
        <w:r>
          <w:fldChar w:fldCharType="begin"/>
        </w:r>
        <w:r>
          <w:instrText xml:space="preserve"> PAGEREF _Toc16884 \h </w:instrText>
        </w:r>
        <w:r>
          <w:fldChar w:fldCharType="separate"/>
        </w:r>
        <w:r>
          <w:t>- 1 -</w:t>
        </w:r>
        <w:r>
          <w:fldChar w:fldCharType="end"/>
        </w:r>
      </w:hyperlink>
    </w:p>
    <w:p w:rsidR="00A65ADD" w:rsidRDefault="007F4C84">
      <w:pPr>
        <w:pStyle w:val="TOC3"/>
        <w:tabs>
          <w:tab w:val="right" w:leader="dot" w:pos="9412"/>
        </w:tabs>
        <w:ind w:left="1120"/>
      </w:pPr>
      <w:hyperlink w:anchor="_Toc2302" w:history="1">
        <w:r>
          <w:rPr>
            <w:rFonts w:ascii="宋体" w:hAnsi="宋体" w:cs="宋体" w:hint="eastAsia"/>
            <w:szCs w:val="21"/>
          </w:rPr>
          <w:t>三、资格要求</w:t>
        </w:r>
        <w:r>
          <w:tab/>
        </w:r>
        <w:r>
          <w:fldChar w:fldCharType="begin"/>
        </w:r>
        <w:r>
          <w:instrText xml:space="preserve"> PAGEREF _Toc2302 \h </w:instrText>
        </w:r>
        <w:r>
          <w:fldChar w:fldCharType="separate"/>
        </w:r>
        <w:r>
          <w:t>- 1 -</w:t>
        </w:r>
        <w:r>
          <w:fldChar w:fldCharType="end"/>
        </w:r>
      </w:hyperlink>
    </w:p>
    <w:p w:rsidR="00A65ADD" w:rsidRDefault="007F4C84">
      <w:pPr>
        <w:pStyle w:val="TOC3"/>
        <w:tabs>
          <w:tab w:val="right" w:leader="dot" w:pos="9412"/>
        </w:tabs>
        <w:ind w:left="1120"/>
      </w:pPr>
      <w:hyperlink w:anchor="_Toc27871" w:history="1">
        <w:r>
          <w:rPr>
            <w:rFonts w:ascii="宋体" w:hAnsi="宋体" w:cs="宋体" w:hint="eastAsia"/>
            <w:szCs w:val="21"/>
          </w:rPr>
          <w:t>五、保证金</w:t>
        </w:r>
        <w:r>
          <w:tab/>
        </w:r>
        <w:r>
          <w:fldChar w:fldCharType="begin"/>
        </w:r>
        <w:r>
          <w:instrText xml:space="preserve"> PAGEREF _Toc27871 \h </w:instrText>
        </w:r>
        <w:r>
          <w:fldChar w:fldCharType="separate"/>
        </w:r>
        <w:r>
          <w:t>- 2 -</w:t>
        </w:r>
        <w:r>
          <w:fldChar w:fldCharType="end"/>
        </w:r>
      </w:hyperlink>
    </w:p>
    <w:p w:rsidR="00A65ADD" w:rsidRDefault="007F4C84">
      <w:pPr>
        <w:pStyle w:val="TOC3"/>
        <w:tabs>
          <w:tab w:val="right" w:leader="dot" w:pos="9412"/>
        </w:tabs>
        <w:ind w:left="1120"/>
      </w:pPr>
      <w:hyperlink w:anchor="_Toc10995" w:history="1">
        <w:r>
          <w:rPr>
            <w:rFonts w:ascii="宋体" w:hAnsi="宋体" w:cs="宋体" w:hint="eastAsia"/>
            <w:szCs w:val="21"/>
          </w:rPr>
          <w:t>七、联系方式</w:t>
        </w:r>
        <w:r>
          <w:tab/>
        </w:r>
        <w:r>
          <w:fldChar w:fldCharType="begin"/>
        </w:r>
        <w:r>
          <w:instrText xml:space="preserve"> PAGEREF _Toc10995 \h </w:instrText>
        </w:r>
        <w:r>
          <w:fldChar w:fldCharType="separate"/>
        </w:r>
        <w:r>
          <w:t>- 3 -</w:t>
        </w:r>
        <w:r>
          <w:fldChar w:fldCharType="end"/>
        </w:r>
      </w:hyperlink>
    </w:p>
    <w:p w:rsidR="00A65ADD" w:rsidRDefault="007F4C84">
      <w:pPr>
        <w:pStyle w:val="TOC2"/>
        <w:tabs>
          <w:tab w:val="right" w:leader="dot" w:pos="9412"/>
        </w:tabs>
        <w:ind w:left="560"/>
      </w:pPr>
      <w:hyperlink w:anchor="_Toc13695" w:history="1">
        <w:r>
          <w:rPr>
            <w:rFonts w:ascii="宋体" w:hAnsi="宋体" w:cs="宋体" w:hint="eastAsia"/>
            <w:szCs w:val="44"/>
          </w:rPr>
          <w:t>第二篇</w:t>
        </w:r>
        <w:r>
          <w:rPr>
            <w:rFonts w:ascii="宋体" w:hAnsi="宋体" w:cs="宋体" w:hint="eastAsia"/>
            <w:szCs w:val="44"/>
          </w:rPr>
          <w:t xml:space="preserve"> </w:t>
        </w:r>
        <w:r>
          <w:rPr>
            <w:rFonts w:ascii="宋体" w:hAnsi="宋体" w:cs="宋体" w:hint="eastAsia"/>
            <w:szCs w:val="44"/>
          </w:rPr>
          <w:t>供应商须知</w:t>
        </w:r>
        <w:r>
          <w:tab/>
        </w:r>
        <w:r>
          <w:fldChar w:fldCharType="begin"/>
        </w:r>
        <w:r>
          <w:instrText xml:space="preserve"> PAGEREF _Toc13695 \h </w:instrText>
        </w:r>
        <w:r>
          <w:fldChar w:fldCharType="separate"/>
        </w:r>
        <w:r>
          <w:t>- 5 -</w:t>
        </w:r>
        <w:r>
          <w:fldChar w:fldCharType="end"/>
        </w:r>
      </w:hyperlink>
    </w:p>
    <w:p w:rsidR="00A65ADD" w:rsidRDefault="007F4C84">
      <w:pPr>
        <w:pStyle w:val="TOC3"/>
        <w:tabs>
          <w:tab w:val="right" w:leader="dot" w:pos="9412"/>
        </w:tabs>
        <w:ind w:left="1120"/>
      </w:pPr>
      <w:hyperlink w:anchor="_Toc432" w:history="1">
        <w:r>
          <w:rPr>
            <w:rFonts w:ascii="宋体" w:hAnsi="宋体" w:cs="宋体" w:hint="eastAsia"/>
            <w:szCs w:val="21"/>
          </w:rPr>
          <w:t>一、询价费用</w:t>
        </w:r>
        <w:r>
          <w:tab/>
        </w:r>
        <w:r>
          <w:fldChar w:fldCharType="begin"/>
        </w:r>
        <w:r>
          <w:instrText xml:space="preserve"> PAGEREF _Toc432 \h </w:instrText>
        </w:r>
        <w:r>
          <w:fldChar w:fldCharType="separate"/>
        </w:r>
        <w:r>
          <w:t>- 5 -</w:t>
        </w:r>
        <w:r>
          <w:fldChar w:fldCharType="end"/>
        </w:r>
      </w:hyperlink>
    </w:p>
    <w:p w:rsidR="00A65ADD" w:rsidRDefault="007F4C84">
      <w:pPr>
        <w:pStyle w:val="TOC3"/>
        <w:tabs>
          <w:tab w:val="right" w:leader="dot" w:pos="9412"/>
        </w:tabs>
        <w:ind w:left="1120"/>
      </w:pPr>
      <w:hyperlink w:anchor="_Toc27406" w:history="1">
        <w:r>
          <w:rPr>
            <w:rFonts w:ascii="宋体" w:hAnsi="宋体" w:cs="宋体" w:hint="eastAsia"/>
            <w:szCs w:val="21"/>
          </w:rPr>
          <w:t>二、询价通知书</w:t>
        </w:r>
        <w:r>
          <w:tab/>
        </w:r>
        <w:r>
          <w:fldChar w:fldCharType="begin"/>
        </w:r>
        <w:r>
          <w:instrText xml:space="preserve"> PAGEREF _Toc27406 \h </w:instrText>
        </w:r>
        <w:r>
          <w:fldChar w:fldCharType="separate"/>
        </w:r>
        <w:r>
          <w:t>- 5 -</w:t>
        </w:r>
        <w:r>
          <w:fldChar w:fldCharType="end"/>
        </w:r>
      </w:hyperlink>
    </w:p>
    <w:p w:rsidR="00A65ADD" w:rsidRDefault="007F4C84">
      <w:pPr>
        <w:pStyle w:val="TOC3"/>
        <w:tabs>
          <w:tab w:val="right" w:leader="dot" w:pos="9412"/>
        </w:tabs>
        <w:ind w:left="1120"/>
      </w:pPr>
      <w:hyperlink w:anchor="_Toc20695" w:history="1">
        <w:r>
          <w:rPr>
            <w:rFonts w:ascii="宋体" w:hAnsi="宋体" w:cs="宋体" w:hint="eastAsia"/>
            <w:szCs w:val="21"/>
          </w:rPr>
          <w:t>三、询价要求</w:t>
        </w:r>
        <w:r>
          <w:tab/>
        </w:r>
        <w:r>
          <w:fldChar w:fldCharType="begin"/>
        </w:r>
        <w:r>
          <w:instrText xml:space="preserve"> PAGEREF _Toc20695 \h </w:instrText>
        </w:r>
        <w:r>
          <w:fldChar w:fldCharType="separate"/>
        </w:r>
        <w:r>
          <w:t>- 5 -</w:t>
        </w:r>
        <w:r>
          <w:fldChar w:fldCharType="end"/>
        </w:r>
      </w:hyperlink>
    </w:p>
    <w:p w:rsidR="00A65ADD" w:rsidRDefault="007F4C84">
      <w:pPr>
        <w:pStyle w:val="TOC3"/>
        <w:tabs>
          <w:tab w:val="right" w:leader="dot" w:pos="9412"/>
        </w:tabs>
        <w:ind w:left="1120"/>
      </w:pPr>
      <w:hyperlink w:anchor="_Toc22212" w:history="1">
        <w:r>
          <w:rPr>
            <w:rFonts w:ascii="宋体" w:hAnsi="宋体" w:cs="宋体" w:hint="eastAsia"/>
            <w:szCs w:val="21"/>
          </w:rPr>
          <w:t>四、询价程序及成交标准</w:t>
        </w:r>
        <w:r>
          <w:tab/>
        </w:r>
        <w:r>
          <w:fldChar w:fldCharType="begin"/>
        </w:r>
        <w:r>
          <w:instrText xml:space="preserve"> PAGEREF _Toc22212 \h </w:instrText>
        </w:r>
        <w:r>
          <w:fldChar w:fldCharType="separate"/>
        </w:r>
        <w:r>
          <w:t>- 8 -</w:t>
        </w:r>
        <w:r>
          <w:fldChar w:fldCharType="end"/>
        </w:r>
      </w:hyperlink>
    </w:p>
    <w:p w:rsidR="00A65ADD" w:rsidRDefault="007F4C84">
      <w:pPr>
        <w:pStyle w:val="TOC3"/>
        <w:tabs>
          <w:tab w:val="right" w:leader="dot" w:pos="9412"/>
        </w:tabs>
        <w:ind w:left="1120"/>
      </w:pPr>
      <w:hyperlink w:anchor="_Toc2132" w:history="1">
        <w:r>
          <w:rPr>
            <w:rFonts w:ascii="宋体" w:hAnsi="宋体" w:cs="宋体" w:hint="eastAsia"/>
            <w:bCs/>
            <w:szCs w:val="21"/>
          </w:rPr>
          <w:t>五、对技术和商务部分的评审</w:t>
        </w:r>
        <w:r>
          <w:tab/>
        </w:r>
        <w:r>
          <w:fldChar w:fldCharType="begin"/>
        </w:r>
        <w:r>
          <w:instrText xml:space="preserve"> PAGEREF _Toc2132 \h </w:instrText>
        </w:r>
        <w:r>
          <w:fldChar w:fldCharType="separate"/>
        </w:r>
        <w:r>
          <w:t>- 10 -</w:t>
        </w:r>
        <w:r>
          <w:fldChar w:fldCharType="end"/>
        </w:r>
      </w:hyperlink>
    </w:p>
    <w:p w:rsidR="00A65ADD" w:rsidRDefault="007F4C84">
      <w:pPr>
        <w:pStyle w:val="TOC3"/>
        <w:tabs>
          <w:tab w:val="right" w:leader="dot" w:pos="9412"/>
        </w:tabs>
        <w:ind w:left="1120"/>
      </w:pPr>
      <w:hyperlink w:anchor="_Toc11793" w:history="1">
        <w:r>
          <w:rPr>
            <w:rFonts w:ascii="宋体" w:hAnsi="宋体" w:cs="宋体" w:hint="eastAsia"/>
            <w:bCs/>
            <w:szCs w:val="21"/>
          </w:rPr>
          <w:t>六、成交标准</w:t>
        </w:r>
        <w:r>
          <w:tab/>
        </w:r>
        <w:r>
          <w:fldChar w:fldCharType="begin"/>
        </w:r>
        <w:r>
          <w:instrText xml:space="preserve"> PAGEREF _Toc11793 \h </w:instrText>
        </w:r>
        <w:r>
          <w:fldChar w:fldCharType="separate"/>
        </w:r>
        <w:r>
          <w:t>- 10 -</w:t>
        </w:r>
        <w:r>
          <w:fldChar w:fldCharType="end"/>
        </w:r>
      </w:hyperlink>
    </w:p>
    <w:p w:rsidR="00A65ADD" w:rsidRDefault="007F4C84">
      <w:pPr>
        <w:pStyle w:val="TOC3"/>
        <w:tabs>
          <w:tab w:val="right" w:leader="dot" w:pos="9412"/>
        </w:tabs>
        <w:ind w:left="1120"/>
      </w:pPr>
      <w:hyperlink w:anchor="_Toc16451" w:history="1">
        <w:r>
          <w:rPr>
            <w:rFonts w:ascii="宋体" w:hAnsi="宋体" w:cs="宋体" w:hint="eastAsia"/>
            <w:szCs w:val="21"/>
          </w:rPr>
          <w:t>七、评审依据</w:t>
        </w:r>
        <w:r>
          <w:tab/>
        </w:r>
        <w:r>
          <w:fldChar w:fldCharType="begin"/>
        </w:r>
        <w:r>
          <w:instrText xml:space="preserve"> PAGEREF _Toc16451 \h </w:instrText>
        </w:r>
        <w:r>
          <w:fldChar w:fldCharType="separate"/>
        </w:r>
        <w:r>
          <w:t>- 11 -</w:t>
        </w:r>
        <w:r>
          <w:fldChar w:fldCharType="end"/>
        </w:r>
      </w:hyperlink>
    </w:p>
    <w:p w:rsidR="00A65ADD" w:rsidRDefault="007F4C84">
      <w:pPr>
        <w:pStyle w:val="TOC3"/>
        <w:tabs>
          <w:tab w:val="right" w:leader="dot" w:pos="9412"/>
        </w:tabs>
        <w:ind w:left="1120"/>
      </w:pPr>
      <w:hyperlink w:anchor="_Toc10080" w:history="1">
        <w:r>
          <w:rPr>
            <w:rFonts w:ascii="宋体" w:hAnsi="宋体" w:cs="宋体" w:hint="eastAsia"/>
            <w:szCs w:val="21"/>
          </w:rPr>
          <w:t>八、成交通知</w:t>
        </w:r>
        <w:r>
          <w:tab/>
        </w:r>
        <w:r>
          <w:fldChar w:fldCharType="begin"/>
        </w:r>
        <w:r>
          <w:instrText xml:space="preserve"> PAGEREF _Toc10080 \h </w:instrText>
        </w:r>
        <w:r>
          <w:fldChar w:fldCharType="separate"/>
        </w:r>
        <w:r>
          <w:t>- 11 -</w:t>
        </w:r>
        <w:r>
          <w:fldChar w:fldCharType="end"/>
        </w:r>
      </w:hyperlink>
    </w:p>
    <w:p w:rsidR="00A65ADD" w:rsidRDefault="007F4C84">
      <w:pPr>
        <w:pStyle w:val="TOC3"/>
        <w:tabs>
          <w:tab w:val="right" w:leader="dot" w:pos="9412"/>
        </w:tabs>
        <w:ind w:left="1120"/>
      </w:pPr>
      <w:hyperlink w:anchor="_Toc24860" w:history="1">
        <w:r>
          <w:rPr>
            <w:rFonts w:ascii="宋体" w:hAnsi="宋体" w:cs="宋体" w:hint="eastAsia"/>
            <w:szCs w:val="21"/>
          </w:rPr>
          <w:t>九、关于质疑和投诉</w:t>
        </w:r>
        <w:r>
          <w:tab/>
        </w:r>
        <w:r>
          <w:fldChar w:fldCharType="begin"/>
        </w:r>
        <w:r>
          <w:instrText xml:space="preserve"> PAGEREF _Toc24860 \h </w:instrText>
        </w:r>
        <w:r>
          <w:fldChar w:fldCharType="separate"/>
        </w:r>
        <w:r>
          <w:t>- 11 -</w:t>
        </w:r>
        <w:r>
          <w:fldChar w:fldCharType="end"/>
        </w:r>
      </w:hyperlink>
    </w:p>
    <w:p w:rsidR="00A65ADD" w:rsidRDefault="007F4C84">
      <w:pPr>
        <w:pStyle w:val="TOC3"/>
        <w:tabs>
          <w:tab w:val="right" w:leader="dot" w:pos="9412"/>
        </w:tabs>
        <w:ind w:left="1120"/>
      </w:pPr>
      <w:hyperlink w:anchor="_Toc19999" w:history="1">
        <w:r>
          <w:rPr>
            <w:rFonts w:ascii="宋体" w:hAnsi="宋体" w:cs="宋体" w:hint="eastAsia"/>
            <w:szCs w:val="21"/>
          </w:rPr>
          <w:t>十、签订合同</w:t>
        </w:r>
        <w:r>
          <w:tab/>
        </w:r>
        <w:r>
          <w:fldChar w:fldCharType="begin"/>
        </w:r>
        <w:r>
          <w:instrText xml:space="preserve"> PAGEREF _Toc19999 \h </w:instrText>
        </w:r>
        <w:r>
          <w:fldChar w:fldCharType="separate"/>
        </w:r>
        <w:r>
          <w:t>- 12 -</w:t>
        </w:r>
        <w:r>
          <w:fldChar w:fldCharType="end"/>
        </w:r>
      </w:hyperlink>
    </w:p>
    <w:p w:rsidR="00A65ADD" w:rsidRDefault="007F4C84">
      <w:pPr>
        <w:pStyle w:val="TOC2"/>
        <w:tabs>
          <w:tab w:val="right" w:leader="dot" w:pos="9412"/>
        </w:tabs>
        <w:ind w:left="560"/>
      </w:pPr>
      <w:hyperlink w:anchor="_Toc16930" w:history="1">
        <w:r>
          <w:rPr>
            <w:rFonts w:ascii="宋体" w:hAnsi="宋体" w:cs="宋体" w:hint="eastAsia"/>
            <w:szCs w:val="44"/>
          </w:rPr>
          <w:t>第三篇</w:t>
        </w:r>
        <w:r>
          <w:rPr>
            <w:rFonts w:ascii="宋体" w:hAnsi="宋体" w:cs="宋体" w:hint="eastAsia"/>
            <w:szCs w:val="44"/>
          </w:rPr>
          <w:t xml:space="preserve"> </w:t>
        </w:r>
        <w:r>
          <w:rPr>
            <w:rFonts w:ascii="宋体" w:hAnsi="宋体" w:cs="宋体" w:hint="eastAsia"/>
            <w:szCs w:val="44"/>
          </w:rPr>
          <w:t>询价项目技术需求</w:t>
        </w:r>
        <w:r>
          <w:tab/>
        </w:r>
        <w:r>
          <w:fldChar w:fldCharType="begin"/>
        </w:r>
        <w:r>
          <w:instrText xml:space="preserve"> PAGEREF _Toc16930 \h </w:instrText>
        </w:r>
        <w:r>
          <w:fldChar w:fldCharType="separate"/>
        </w:r>
        <w:r>
          <w:t>- 13 -</w:t>
        </w:r>
        <w:r>
          <w:fldChar w:fldCharType="end"/>
        </w:r>
      </w:hyperlink>
    </w:p>
    <w:p w:rsidR="00A65ADD" w:rsidRDefault="007F4C84">
      <w:pPr>
        <w:pStyle w:val="TOC3"/>
        <w:tabs>
          <w:tab w:val="right" w:leader="dot" w:pos="9412"/>
        </w:tabs>
        <w:ind w:left="1120"/>
      </w:pPr>
      <w:hyperlink w:anchor="_Toc22501" w:history="1">
        <w:r>
          <w:rPr>
            <w:rFonts w:ascii="宋体" w:hAnsi="宋体" w:cs="宋体" w:hint="eastAsia"/>
          </w:rPr>
          <w:t>一、</w:t>
        </w:r>
        <w:r>
          <w:rPr>
            <w:rFonts w:ascii="宋体" w:hAnsi="宋体" w:cs="宋体" w:hint="eastAsia"/>
          </w:rPr>
          <w:t xml:space="preserve"> </w:t>
        </w:r>
        <w:r>
          <w:rPr>
            <w:rFonts w:ascii="宋体" w:hAnsi="宋体" w:cs="宋体" w:hint="eastAsia"/>
          </w:rPr>
          <w:t>货物名称技术规格及质量要求</w:t>
        </w:r>
        <w:r>
          <w:tab/>
        </w:r>
        <w:r>
          <w:fldChar w:fldCharType="begin"/>
        </w:r>
        <w:r>
          <w:instrText xml:space="preserve"> PAGEREF _Toc22501 \h </w:instrText>
        </w:r>
        <w:r>
          <w:fldChar w:fldCharType="separate"/>
        </w:r>
        <w:r>
          <w:t>-</w:t>
        </w:r>
        <w:r>
          <w:t xml:space="preserve"> 13 -</w:t>
        </w:r>
        <w:r>
          <w:fldChar w:fldCharType="end"/>
        </w:r>
      </w:hyperlink>
    </w:p>
    <w:p w:rsidR="00A65ADD" w:rsidRDefault="007F4C84">
      <w:pPr>
        <w:pStyle w:val="TOC3"/>
        <w:tabs>
          <w:tab w:val="right" w:leader="dot" w:pos="9412"/>
        </w:tabs>
        <w:ind w:left="1120"/>
      </w:pPr>
      <w:hyperlink w:anchor="_Toc6248" w:history="1">
        <w:r>
          <w:rPr>
            <w:rFonts w:ascii="宋体" w:hAnsi="宋体" w:cs="宋体" w:hint="eastAsia"/>
          </w:rPr>
          <w:t>二、</w:t>
        </w:r>
        <w:r>
          <w:rPr>
            <w:rFonts w:ascii="宋体" w:hAnsi="宋体" w:cs="宋体" w:hint="eastAsia"/>
          </w:rPr>
          <w:t xml:space="preserve"> </w:t>
        </w:r>
        <w:r>
          <w:rPr>
            <w:rFonts w:ascii="宋体" w:hAnsi="宋体" w:cs="宋体" w:hint="eastAsia"/>
          </w:rPr>
          <w:t>交货时间、地点及验收方式</w:t>
        </w:r>
        <w:r>
          <w:tab/>
        </w:r>
        <w:r>
          <w:fldChar w:fldCharType="begin"/>
        </w:r>
        <w:r>
          <w:instrText xml:space="preserve"> PAGEREF _Toc6248 \h </w:instrText>
        </w:r>
        <w:r>
          <w:fldChar w:fldCharType="separate"/>
        </w:r>
        <w:r>
          <w:t>- 13 -</w:t>
        </w:r>
        <w:r>
          <w:fldChar w:fldCharType="end"/>
        </w:r>
      </w:hyperlink>
    </w:p>
    <w:p w:rsidR="00A65ADD" w:rsidRDefault="007F4C84">
      <w:pPr>
        <w:pStyle w:val="TOC2"/>
        <w:tabs>
          <w:tab w:val="right" w:leader="dot" w:pos="9412"/>
        </w:tabs>
        <w:ind w:left="560"/>
      </w:pPr>
      <w:hyperlink w:anchor="_Toc3051" w:history="1">
        <w:r>
          <w:rPr>
            <w:rFonts w:ascii="宋体" w:hAnsi="宋体" w:cs="宋体" w:hint="eastAsia"/>
            <w:szCs w:val="44"/>
          </w:rPr>
          <w:t>第四篇</w:t>
        </w:r>
        <w:r>
          <w:rPr>
            <w:rFonts w:ascii="宋体" w:hAnsi="宋体" w:cs="宋体" w:hint="eastAsia"/>
            <w:szCs w:val="44"/>
          </w:rPr>
          <w:t xml:space="preserve"> </w:t>
        </w:r>
        <w:r>
          <w:rPr>
            <w:rFonts w:ascii="宋体" w:hAnsi="宋体" w:cs="宋体" w:hint="eastAsia"/>
            <w:szCs w:val="44"/>
          </w:rPr>
          <w:t>询价项目商务需求</w:t>
        </w:r>
        <w:r>
          <w:tab/>
        </w:r>
        <w:r>
          <w:fldChar w:fldCharType="begin"/>
        </w:r>
        <w:r>
          <w:instrText xml:space="preserve"> PAGEREF _Toc3051 \h </w:instrText>
        </w:r>
        <w:r>
          <w:fldChar w:fldCharType="separate"/>
        </w:r>
        <w:r>
          <w:t>- 14 -</w:t>
        </w:r>
        <w:r>
          <w:fldChar w:fldCharType="end"/>
        </w:r>
      </w:hyperlink>
    </w:p>
    <w:p w:rsidR="00A65ADD" w:rsidRDefault="007F4C84">
      <w:pPr>
        <w:pStyle w:val="TOC3"/>
        <w:tabs>
          <w:tab w:val="right" w:leader="dot" w:pos="9412"/>
        </w:tabs>
        <w:ind w:left="1120"/>
      </w:pPr>
      <w:hyperlink w:anchor="_Toc8941" w:history="1">
        <w:r>
          <w:rPr>
            <w:rFonts w:ascii="宋体" w:hAnsi="宋体" w:cs="宋体" w:hint="eastAsia"/>
            <w:szCs w:val="21"/>
          </w:rPr>
          <w:t>一、交货时间、地点及验收方式</w:t>
        </w:r>
        <w:r>
          <w:tab/>
        </w:r>
        <w:r>
          <w:fldChar w:fldCharType="begin"/>
        </w:r>
        <w:r>
          <w:instrText xml:space="preserve"> PAGEREF _Toc8941 \h </w:instrText>
        </w:r>
        <w:r>
          <w:fldChar w:fldCharType="separate"/>
        </w:r>
        <w:r>
          <w:t>- 14</w:t>
        </w:r>
        <w:r>
          <w:t xml:space="preserve"> -</w:t>
        </w:r>
        <w:r>
          <w:fldChar w:fldCharType="end"/>
        </w:r>
      </w:hyperlink>
    </w:p>
    <w:p w:rsidR="00A65ADD" w:rsidRDefault="007F4C84">
      <w:pPr>
        <w:pStyle w:val="TOC3"/>
        <w:tabs>
          <w:tab w:val="right" w:leader="dot" w:pos="9412"/>
        </w:tabs>
        <w:ind w:left="1120"/>
      </w:pPr>
      <w:hyperlink w:anchor="_Toc5944" w:history="1">
        <w:r>
          <w:rPr>
            <w:rFonts w:ascii="宋体" w:hAnsi="宋体" w:cs="宋体" w:hint="eastAsia"/>
            <w:szCs w:val="21"/>
          </w:rPr>
          <w:t>二、报价要求</w:t>
        </w:r>
        <w:r>
          <w:tab/>
        </w:r>
        <w:r>
          <w:fldChar w:fldCharType="begin"/>
        </w:r>
        <w:r>
          <w:instrText xml:space="preserve"> PAGEREF _Toc5944 \h </w:instrText>
        </w:r>
        <w:r>
          <w:fldChar w:fldCharType="separate"/>
        </w:r>
        <w:r>
          <w:t>- 14 -</w:t>
        </w:r>
        <w:r>
          <w:fldChar w:fldCharType="end"/>
        </w:r>
      </w:hyperlink>
    </w:p>
    <w:p w:rsidR="00A65ADD" w:rsidRDefault="007F4C84">
      <w:pPr>
        <w:pStyle w:val="TOC3"/>
        <w:tabs>
          <w:tab w:val="right" w:leader="dot" w:pos="9412"/>
        </w:tabs>
        <w:ind w:left="1120"/>
      </w:pPr>
      <w:hyperlink w:anchor="_Toc9367" w:history="1">
        <w:r>
          <w:rPr>
            <w:rFonts w:ascii="宋体" w:hAnsi="宋体" w:cs="宋体" w:hint="eastAsia"/>
            <w:szCs w:val="21"/>
          </w:rPr>
          <w:t>三、质量保证及售后服务</w:t>
        </w:r>
        <w:r>
          <w:tab/>
        </w:r>
        <w:r>
          <w:fldChar w:fldCharType="begin"/>
        </w:r>
        <w:r>
          <w:instrText xml:space="preserve"> PAGEREF _Toc9367 \h </w:instrText>
        </w:r>
        <w:r>
          <w:fldChar w:fldCharType="separate"/>
        </w:r>
        <w:r>
          <w:t>- 14 -</w:t>
        </w:r>
        <w:r>
          <w:fldChar w:fldCharType="end"/>
        </w:r>
      </w:hyperlink>
    </w:p>
    <w:p w:rsidR="00A65ADD" w:rsidRDefault="007F4C84">
      <w:pPr>
        <w:pStyle w:val="TOC3"/>
        <w:tabs>
          <w:tab w:val="right" w:leader="dot" w:pos="9412"/>
        </w:tabs>
        <w:ind w:left="1120"/>
      </w:pPr>
      <w:hyperlink w:anchor="_Toc15143" w:history="1">
        <w:r>
          <w:rPr>
            <w:rFonts w:ascii="宋体" w:hAnsi="宋体" w:cs="宋体" w:hint="eastAsia"/>
            <w:szCs w:val="21"/>
          </w:rPr>
          <w:t>四、付款方式：</w:t>
        </w:r>
        <w:r>
          <w:tab/>
        </w:r>
        <w:r>
          <w:fldChar w:fldCharType="begin"/>
        </w:r>
        <w:r>
          <w:instrText xml:space="preserve"> PAGEREF _Toc15143 \h </w:instrText>
        </w:r>
        <w:r>
          <w:fldChar w:fldCharType="separate"/>
        </w:r>
        <w:r>
          <w:t>- 14 -</w:t>
        </w:r>
        <w:r>
          <w:fldChar w:fldCharType="end"/>
        </w:r>
      </w:hyperlink>
    </w:p>
    <w:p w:rsidR="00A65ADD" w:rsidRDefault="007F4C84">
      <w:pPr>
        <w:pStyle w:val="TOC3"/>
        <w:tabs>
          <w:tab w:val="right" w:leader="dot" w:pos="9412"/>
        </w:tabs>
        <w:ind w:left="1120"/>
      </w:pPr>
      <w:hyperlink w:anchor="_Toc798" w:history="1">
        <w:r>
          <w:rPr>
            <w:rFonts w:ascii="宋体" w:hAnsi="宋体" w:cs="宋体" w:hint="eastAsia"/>
            <w:szCs w:val="21"/>
          </w:rPr>
          <w:t>五、知识产权</w:t>
        </w:r>
        <w:r>
          <w:tab/>
        </w:r>
        <w:r>
          <w:fldChar w:fldCharType="begin"/>
        </w:r>
        <w:r>
          <w:instrText xml:space="preserve"> PAGEREF _Toc798 \h </w:instrText>
        </w:r>
        <w:r>
          <w:fldChar w:fldCharType="separate"/>
        </w:r>
        <w:r>
          <w:t>- 14 -</w:t>
        </w:r>
        <w:r>
          <w:fldChar w:fldCharType="end"/>
        </w:r>
      </w:hyperlink>
    </w:p>
    <w:p w:rsidR="00A65ADD" w:rsidRDefault="007F4C84">
      <w:pPr>
        <w:pStyle w:val="TOC3"/>
        <w:tabs>
          <w:tab w:val="right" w:leader="dot" w:pos="9412"/>
        </w:tabs>
        <w:ind w:left="1120"/>
      </w:pPr>
      <w:hyperlink w:anchor="_Toc28983" w:history="1">
        <w:r>
          <w:rPr>
            <w:rFonts w:ascii="宋体" w:hAnsi="宋体" w:cs="宋体" w:hint="eastAsia"/>
            <w:szCs w:val="21"/>
          </w:rPr>
          <w:t>六、其他</w:t>
        </w:r>
        <w:r>
          <w:tab/>
        </w:r>
        <w:r>
          <w:fldChar w:fldCharType="begin"/>
        </w:r>
        <w:r>
          <w:instrText xml:space="preserve"> PAGEREF _Toc28983 \h </w:instrText>
        </w:r>
        <w:r>
          <w:fldChar w:fldCharType="separate"/>
        </w:r>
        <w:r>
          <w:t>- 14 -</w:t>
        </w:r>
        <w:r>
          <w:fldChar w:fldCharType="end"/>
        </w:r>
      </w:hyperlink>
    </w:p>
    <w:p w:rsidR="00A65ADD" w:rsidRDefault="007F4C84">
      <w:pPr>
        <w:pStyle w:val="TOC2"/>
        <w:tabs>
          <w:tab w:val="right" w:leader="dot" w:pos="9412"/>
        </w:tabs>
        <w:ind w:left="560"/>
      </w:pPr>
      <w:hyperlink w:anchor="_Toc23069" w:history="1">
        <w:r>
          <w:rPr>
            <w:rFonts w:ascii="宋体" w:hAnsi="宋体" w:cs="宋体" w:hint="eastAsia"/>
            <w:szCs w:val="44"/>
          </w:rPr>
          <w:t>第五篇</w:t>
        </w:r>
        <w:r>
          <w:rPr>
            <w:rFonts w:ascii="宋体" w:hAnsi="宋体" w:cs="宋体" w:hint="eastAsia"/>
            <w:szCs w:val="44"/>
          </w:rPr>
          <w:t xml:space="preserve"> </w:t>
        </w:r>
        <w:r>
          <w:rPr>
            <w:rFonts w:ascii="宋体" w:hAnsi="宋体" w:cs="宋体" w:hint="eastAsia"/>
            <w:szCs w:val="44"/>
          </w:rPr>
          <w:t>合同草案条款</w:t>
        </w:r>
        <w:r>
          <w:tab/>
        </w:r>
        <w:r>
          <w:fldChar w:fldCharType="begin"/>
        </w:r>
        <w:r>
          <w:instrText xml:space="preserve"> PAGEREF _Toc23069 \h </w:instrText>
        </w:r>
        <w:r>
          <w:fldChar w:fldCharType="separate"/>
        </w:r>
        <w:r>
          <w:t>- 15 -</w:t>
        </w:r>
        <w:r>
          <w:fldChar w:fldCharType="end"/>
        </w:r>
      </w:hyperlink>
    </w:p>
    <w:p w:rsidR="00A65ADD" w:rsidRDefault="007F4C84">
      <w:pPr>
        <w:pStyle w:val="TOC2"/>
        <w:tabs>
          <w:tab w:val="right" w:leader="dot" w:pos="9412"/>
        </w:tabs>
        <w:ind w:left="560"/>
      </w:pPr>
      <w:hyperlink w:anchor="_Toc13894" w:history="1">
        <w:r>
          <w:rPr>
            <w:rFonts w:ascii="宋体" w:hAnsi="宋体" w:cs="宋体" w:hint="eastAsia"/>
            <w:szCs w:val="44"/>
          </w:rPr>
          <w:t>第六篇</w:t>
        </w:r>
        <w:r>
          <w:rPr>
            <w:rFonts w:ascii="宋体" w:hAnsi="宋体" w:cs="宋体" w:hint="eastAsia"/>
            <w:szCs w:val="44"/>
          </w:rPr>
          <w:t xml:space="preserve"> </w:t>
        </w:r>
        <w:r>
          <w:rPr>
            <w:rFonts w:ascii="宋体" w:hAnsi="宋体" w:cs="宋体" w:hint="eastAsia"/>
            <w:szCs w:val="44"/>
          </w:rPr>
          <w:t>响应文件格式要求</w:t>
        </w:r>
        <w:r>
          <w:tab/>
        </w:r>
        <w:r>
          <w:fldChar w:fldCharType="begin"/>
        </w:r>
        <w:r>
          <w:instrText xml:space="preserve"> PAGEREF _Toc13894 \h </w:instrText>
        </w:r>
        <w:r>
          <w:fldChar w:fldCharType="separate"/>
        </w:r>
        <w:r>
          <w:t>- 1</w:t>
        </w:r>
        <w:r>
          <w:t>9 -</w:t>
        </w:r>
        <w:r>
          <w:fldChar w:fldCharType="end"/>
        </w:r>
      </w:hyperlink>
    </w:p>
    <w:p w:rsidR="00A65ADD" w:rsidRDefault="007F4C84">
      <w:pPr>
        <w:pStyle w:val="TOC2"/>
        <w:tabs>
          <w:tab w:val="right" w:leader="dot" w:pos="9402"/>
        </w:tabs>
        <w:spacing w:line="360" w:lineRule="exact"/>
        <w:ind w:left="560" w:firstLineChars="800" w:firstLine="2240"/>
        <w:rPr>
          <w:rFonts w:ascii="宋体" w:hAnsi="宋体" w:cs="宋体"/>
          <w:b/>
          <w:sz w:val="21"/>
          <w:szCs w:val="21"/>
        </w:rPr>
        <w:sectPr w:rsidR="00A65ADD">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szCs w:val="21"/>
        </w:rPr>
        <w:fldChar w:fldCharType="end"/>
      </w:r>
      <w:bookmarkStart w:id="3" w:name="_Toc9956"/>
      <w:bookmarkStart w:id="4" w:name="_Toc31206"/>
      <w:bookmarkStart w:id="5" w:name="_Toc521318162"/>
    </w:p>
    <w:p w:rsidR="00A65ADD" w:rsidRDefault="007F4C84">
      <w:pPr>
        <w:pStyle w:val="2"/>
        <w:spacing w:before="0" w:after="0" w:line="360" w:lineRule="auto"/>
        <w:jc w:val="center"/>
        <w:rPr>
          <w:rFonts w:ascii="宋体" w:eastAsia="宋体" w:hAnsi="宋体" w:cs="宋体"/>
          <w:sz w:val="44"/>
          <w:szCs w:val="44"/>
        </w:rPr>
      </w:pPr>
      <w:bookmarkStart w:id="6" w:name="_Toc16004"/>
      <w:r>
        <w:rPr>
          <w:rFonts w:ascii="宋体" w:eastAsia="宋体" w:hAnsi="宋体" w:cs="宋体" w:hint="eastAsia"/>
          <w:sz w:val="44"/>
          <w:szCs w:val="44"/>
        </w:rPr>
        <w:lastRenderedPageBreak/>
        <w:t>第一篇</w:t>
      </w:r>
      <w:r>
        <w:rPr>
          <w:rFonts w:ascii="宋体" w:eastAsia="宋体" w:hAnsi="宋体" w:cs="宋体" w:hint="eastAsia"/>
          <w:sz w:val="44"/>
          <w:szCs w:val="44"/>
        </w:rPr>
        <w:t xml:space="preserve"> </w:t>
      </w:r>
      <w:r>
        <w:rPr>
          <w:rFonts w:ascii="宋体" w:eastAsia="宋体" w:hAnsi="宋体" w:cs="宋体" w:hint="eastAsia"/>
          <w:sz w:val="44"/>
          <w:szCs w:val="44"/>
        </w:rPr>
        <w:t>询价邀请书</w:t>
      </w:r>
      <w:bookmarkEnd w:id="0"/>
      <w:bookmarkEnd w:id="1"/>
      <w:bookmarkEnd w:id="2"/>
      <w:bookmarkEnd w:id="3"/>
      <w:bookmarkEnd w:id="4"/>
      <w:bookmarkEnd w:id="5"/>
      <w:bookmarkEnd w:id="6"/>
    </w:p>
    <w:p w:rsidR="00A65ADD" w:rsidRDefault="007F4C84">
      <w:pPr>
        <w:pStyle w:val="15"/>
        <w:spacing w:line="360" w:lineRule="auto"/>
        <w:ind w:firstLineChars="200" w:firstLine="420"/>
        <w:rPr>
          <w:rFonts w:hAnsi="宋体"/>
        </w:rPr>
      </w:pPr>
      <w:bookmarkStart w:id="7" w:name="_Toc20343"/>
      <w:bookmarkStart w:id="8" w:name="_Toc487204771"/>
      <w:bookmarkStart w:id="9" w:name="_Toc521318163"/>
      <w:bookmarkStart w:id="10" w:name="_Toc9167"/>
      <w:bookmarkStart w:id="11" w:name="_Toc313893526"/>
      <w:bookmarkStart w:id="12" w:name="_Toc317775175"/>
      <w:r>
        <w:rPr>
          <w:rFonts w:hAnsi="宋体" w:hint="eastAsia"/>
        </w:rPr>
        <w:t>重庆龙锐工程咨询有限公司（以下简称“采购代理机构”）接受重庆市农业技术推广总站（以下简称“采购人”）的委托，对柑橘产业集群项目《“三峡柑橘”品牌培育建设项目》物资采购进行询价采购。欢迎有资格的供应商前来参加。</w:t>
      </w:r>
    </w:p>
    <w:p w:rsidR="00A65ADD" w:rsidRDefault="007F4C84">
      <w:pPr>
        <w:pStyle w:val="3"/>
        <w:spacing w:before="0" w:after="0" w:line="360" w:lineRule="auto"/>
        <w:rPr>
          <w:rFonts w:ascii="宋体" w:hAnsi="宋体" w:cs="宋体"/>
          <w:sz w:val="21"/>
          <w:szCs w:val="21"/>
        </w:rPr>
      </w:pPr>
      <w:bookmarkStart w:id="13" w:name="_Toc2311"/>
      <w:r>
        <w:rPr>
          <w:rFonts w:ascii="宋体" w:hAnsi="宋体" w:cs="宋体" w:hint="eastAsia"/>
          <w:sz w:val="21"/>
          <w:szCs w:val="21"/>
        </w:rPr>
        <w:t>一、询价内容</w:t>
      </w:r>
      <w:bookmarkEnd w:id="7"/>
      <w:bookmarkEnd w:id="8"/>
      <w:bookmarkEnd w:id="9"/>
      <w:bookmarkEnd w:id="10"/>
      <w:bookmarkEnd w:id="11"/>
      <w:bookmarkEnd w:id="12"/>
      <w:bookmarkEnd w:id="13"/>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636"/>
        <w:gridCol w:w="1134"/>
        <w:gridCol w:w="1353"/>
        <w:gridCol w:w="1438"/>
        <w:gridCol w:w="1144"/>
      </w:tblGrid>
      <w:tr w:rsidR="00A65ADD">
        <w:trPr>
          <w:trHeight w:val="640"/>
          <w:jc w:val="center"/>
        </w:trPr>
        <w:tc>
          <w:tcPr>
            <w:tcW w:w="600" w:type="dxa"/>
            <w:vAlign w:val="center"/>
          </w:tcPr>
          <w:p w:rsidR="00A65ADD" w:rsidRDefault="007F4C84">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3636" w:type="dxa"/>
            <w:vAlign w:val="center"/>
          </w:tcPr>
          <w:p w:rsidR="00A65ADD" w:rsidRDefault="007F4C84">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134" w:type="dxa"/>
            <w:vAlign w:val="center"/>
          </w:tcPr>
          <w:p w:rsidR="00A65ADD" w:rsidRDefault="007F4C84">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353" w:type="dxa"/>
            <w:vAlign w:val="center"/>
          </w:tcPr>
          <w:p w:rsidR="00A65ADD" w:rsidRDefault="007F4C84">
            <w:pPr>
              <w:widowControl/>
              <w:spacing w:line="360" w:lineRule="auto"/>
              <w:rPr>
                <w:rFonts w:ascii="宋体" w:hAnsi="宋体" w:cs="宋体"/>
                <w:b/>
                <w:kern w:val="0"/>
                <w:sz w:val="21"/>
                <w:szCs w:val="21"/>
              </w:rPr>
            </w:pPr>
            <w:r>
              <w:rPr>
                <w:rFonts w:ascii="宋体" w:hAnsi="宋体" w:cs="宋体" w:hint="eastAsia"/>
                <w:b/>
                <w:kern w:val="0"/>
                <w:sz w:val="21"/>
                <w:szCs w:val="21"/>
              </w:rPr>
              <w:t>采购总预算（万元）</w:t>
            </w:r>
          </w:p>
        </w:tc>
        <w:tc>
          <w:tcPr>
            <w:tcW w:w="1438" w:type="dxa"/>
            <w:vAlign w:val="center"/>
          </w:tcPr>
          <w:p w:rsidR="00A65ADD" w:rsidRDefault="007F4C84">
            <w:pPr>
              <w:widowControl/>
              <w:spacing w:line="360" w:lineRule="auto"/>
              <w:rPr>
                <w:rFonts w:ascii="宋体" w:hAnsi="宋体" w:cs="宋体"/>
                <w:b/>
                <w:kern w:val="0"/>
                <w:sz w:val="21"/>
                <w:szCs w:val="21"/>
              </w:rPr>
            </w:pPr>
            <w:r>
              <w:rPr>
                <w:rFonts w:ascii="宋体" w:hAnsi="宋体" w:cs="宋体" w:hint="eastAsia"/>
                <w:b/>
                <w:kern w:val="0"/>
                <w:sz w:val="21"/>
                <w:szCs w:val="21"/>
              </w:rPr>
              <w:t>询价保证金（万元）</w:t>
            </w:r>
          </w:p>
        </w:tc>
        <w:tc>
          <w:tcPr>
            <w:tcW w:w="1144" w:type="dxa"/>
            <w:vAlign w:val="center"/>
          </w:tcPr>
          <w:p w:rsidR="00A65ADD" w:rsidRDefault="007F4C84">
            <w:pPr>
              <w:widowControl/>
              <w:spacing w:line="360" w:lineRule="auto"/>
              <w:jc w:val="center"/>
              <w:rPr>
                <w:rFonts w:ascii="宋体" w:hAnsi="宋体" w:cs="宋体"/>
                <w:b/>
                <w:kern w:val="0"/>
                <w:sz w:val="21"/>
                <w:szCs w:val="21"/>
              </w:rPr>
            </w:pPr>
            <w:r>
              <w:rPr>
                <w:rFonts w:ascii="宋体" w:hAnsi="宋体" w:cs="宋体" w:hint="eastAsia"/>
                <w:b/>
                <w:kern w:val="0"/>
                <w:sz w:val="21"/>
                <w:szCs w:val="21"/>
              </w:rPr>
              <w:t>成交供应商数量</w:t>
            </w:r>
          </w:p>
        </w:tc>
      </w:tr>
      <w:tr w:rsidR="00A65ADD">
        <w:trPr>
          <w:trHeight w:val="1229"/>
          <w:jc w:val="center"/>
        </w:trPr>
        <w:tc>
          <w:tcPr>
            <w:tcW w:w="600" w:type="dxa"/>
            <w:vAlign w:val="center"/>
          </w:tcPr>
          <w:p w:rsidR="00A65ADD" w:rsidRDefault="007F4C84">
            <w:pPr>
              <w:spacing w:line="360" w:lineRule="auto"/>
              <w:rPr>
                <w:rFonts w:ascii="宋体" w:hAnsi="宋体" w:cs="宋体"/>
                <w:sz w:val="21"/>
                <w:szCs w:val="21"/>
              </w:rPr>
            </w:pPr>
            <w:bookmarkStart w:id="14" w:name="_Hlk344477914"/>
            <w:r>
              <w:rPr>
                <w:rFonts w:ascii="宋体" w:hAnsi="宋体" w:cs="宋体" w:hint="eastAsia"/>
                <w:sz w:val="21"/>
                <w:szCs w:val="21"/>
              </w:rPr>
              <w:t>1</w:t>
            </w:r>
          </w:p>
        </w:tc>
        <w:tc>
          <w:tcPr>
            <w:tcW w:w="3636" w:type="dxa"/>
            <w:vAlign w:val="center"/>
          </w:tcPr>
          <w:p w:rsidR="00A65ADD" w:rsidRDefault="007F4C84">
            <w:pPr>
              <w:widowControl/>
              <w:spacing w:line="360" w:lineRule="auto"/>
              <w:jc w:val="left"/>
              <w:textAlignment w:val="center"/>
              <w:rPr>
                <w:rFonts w:ascii="宋体" w:hAnsi="宋体" w:cs="宋体"/>
                <w:sz w:val="21"/>
                <w:szCs w:val="21"/>
              </w:rPr>
            </w:pPr>
            <w:r>
              <w:rPr>
                <w:rFonts w:ascii="宋体" w:hAnsi="宋体" w:cs="宋体" w:hint="eastAsia"/>
                <w:sz w:val="21"/>
                <w:szCs w:val="21"/>
              </w:rPr>
              <w:t>柑橘产业集群项目《“三峡柑橘”品牌培育建设项目》物资采购</w:t>
            </w:r>
          </w:p>
        </w:tc>
        <w:tc>
          <w:tcPr>
            <w:tcW w:w="1134" w:type="dxa"/>
            <w:vAlign w:val="center"/>
          </w:tcPr>
          <w:p w:rsidR="00A65ADD" w:rsidRDefault="007F4C84">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353" w:type="dxa"/>
            <w:vAlign w:val="center"/>
          </w:tcPr>
          <w:p w:rsidR="00A65ADD" w:rsidRDefault="007F4C84">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30.375</w:t>
            </w:r>
          </w:p>
        </w:tc>
        <w:tc>
          <w:tcPr>
            <w:tcW w:w="1438" w:type="dxa"/>
            <w:vAlign w:val="center"/>
          </w:tcPr>
          <w:p w:rsidR="00A65ADD" w:rsidRDefault="007F4C84">
            <w:pPr>
              <w:widowControl/>
              <w:spacing w:line="360" w:lineRule="auto"/>
              <w:jc w:val="center"/>
              <w:rPr>
                <w:rFonts w:ascii="宋体" w:hAnsi="宋体" w:cs="宋体"/>
                <w:b/>
                <w:kern w:val="0"/>
                <w:sz w:val="21"/>
                <w:szCs w:val="21"/>
              </w:rPr>
            </w:pPr>
            <w:r>
              <w:rPr>
                <w:rFonts w:ascii="宋体" w:hAnsi="宋体" w:cs="宋体" w:hint="eastAsia"/>
                <w:b/>
                <w:kern w:val="0"/>
                <w:sz w:val="21"/>
                <w:szCs w:val="21"/>
              </w:rPr>
              <w:t>0.5</w:t>
            </w:r>
          </w:p>
        </w:tc>
        <w:tc>
          <w:tcPr>
            <w:tcW w:w="1144" w:type="dxa"/>
          </w:tcPr>
          <w:p w:rsidR="00A65ADD" w:rsidRDefault="00A65ADD">
            <w:pPr>
              <w:widowControl/>
              <w:spacing w:line="360" w:lineRule="auto"/>
              <w:jc w:val="center"/>
              <w:textAlignment w:val="center"/>
              <w:rPr>
                <w:rFonts w:ascii="宋体" w:hAnsi="宋体" w:cs="宋体"/>
                <w:b/>
                <w:kern w:val="0"/>
                <w:sz w:val="21"/>
                <w:szCs w:val="21"/>
              </w:rPr>
            </w:pPr>
          </w:p>
          <w:p w:rsidR="00A65ADD" w:rsidRDefault="007F4C84">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1</w:t>
            </w:r>
          </w:p>
        </w:tc>
      </w:tr>
    </w:tbl>
    <w:p w:rsidR="00A65ADD" w:rsidRDefault="007F4C84">
      <w:pPr>
        <w:pStyle w:val="3"/>
        <w:spacing w:before="0" w:after="0" w:line="360" w:lineRule="auto"/>
        <w:rPr>
          <w:rFonts w:ascii="宋体" w:hAnsi="宋体" w:cs="宋体"/>
          <w:sz w:val="21"/>
          <w:szCs w:val="21"/>
        </w:rPr>
      </w:pPr>
      <w:bookmarkStart w:id="15" w:name="_Toc11592"/>
      <w:bookmarkStart w:id="16" w:name="_Toc4372"/>
      <w:bookmarkStart w:id="17" w:name="_Toc16884"/>
      <w:bookmarkStart w:id="18" w:name="_Toc521318164"/>
      <w:bookmarkStart w:id="19" w:name="_Toc487204772"/>
      <w:bookmarkStart w:id="20" w:name="_Toc373860293"/>
      <w:bookmarkStart w:id="21" w:name="_Toc317775178"/>
      <w:bookmarkEnd w:id="14"/>
      <w:r>
        <w:rPr>
          <w:rFonts w:ascii="宋体" w:hAnsi="宋体" w:cs="宋体" w:hint="eastAsia"/>
          <w:sz w:val="21"/>
          <w:szCs w:val="21"/>
        </w:rPr>
        <w:t>二、资金来源</w:t>
      </w:r>
      <w:bookmarkEnd w:id="15"/>
      <w:bookmarkEnd w:id="16"/>
      <w:bookmarkEnd w:id="17"/>
      <w:bookmarkEnd w:id="18"/>
      <w:bookmarkEnd w:id="19"/>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A65ADD" w:rsidRDefault="007F4C84">
      <w:pPr>
        <w:pStyle w:val="3"/>
        <w:spacing w:before="0" w:after="0" w:line="360" w:lineRule="auto"/>
        <w:rPr>
          <w:rFonts w:ascii="宋体" w:hAnsi="宋体" w:cs="宋体"/>
          <w:sz w:val="21"/>
          <w:szCs w:val="21"/>
        </w:rPr>
      </w:pPr>
      <w:bookmarkStart w:id="22" w:name="_Toc20415"/>
      <w:bookmarkStart w:id="23" w:name="_Toc521318165"/>
      <w:bookmarkStart w:id="24" w:name="_Toc487204773"/>
      <w:bookmarkStart w:id="25" w:name="_Toc342913390"/>
      <w:bookmarkStart w:id="26" w:name="_Toc2302"/>
      <w:bookmarkStart w:id="27" w:name="_Toc28123"/>
      <w:r>
        <w:rPr>
          <w:rFonts w:ascii="宋体" w:hAnsi="宋体" w:cs="宋体" w:hint="eastAsia"/>
          <w:sz w:val="21"/>
          <w:szCs w:val="21"/>
        </w:rPr>
        <w:t>三、资格要求</w:t>
      </w:r>
      <w:bookmarkEnd w:id="22"/>
      <w:bookmarkEnd w:id="23"/>
      <w:bookmarkEnd w:id="24"/>
      <w:bookmarkEnd w:id="25"/>
      <w:bookmarkEnd w:id="26"/>
      <w:bookmarkEnd w:id="27"/>
    </w:p>
    <w:p w:rsidR="00A65ADD" w:rsidRDefault="007F4C84">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A65ADD" w:rsidRDefault="007F4C84">
      <w:pPr>
        <w:pStyle w:val="15"/>
        <w:spacing w:line="360" w:lineRule="auto"/>
        <w:ind w:firstLineChars="200" w:firstLine="420"/>
        <w:rPr>
          <w:rFonts w:hAnsi="宋体"/>
        </w:rPr>
      </w:pPr>
      <w:r>
        <w:rPr>
          <w:rFonts w:hAnsi="宋体" w:hint="eastAsia"/>
        </w:rPr>
        <w:t>合格的供应商应符合下列条件：</w:t>
      </w:r>
    </w:p>
    <w:p w:rsidR="00A65ADD" w:rsidRDefault="007F4C84">
      <w:pPr>
        <w:pStyle w:val="15"/>
        <w:spacing w:line="360" w:lineRule="auto"/>
        <w:ind w:firstLineChars="200" w:firstLine="420"/>
        <w:rPr>
          <w:rFonts w:hAnsi="宋体"/>
        </w:rPr>
      </w:pPr>
      <w:r>
        <w:rPr>
          <w:rFonts w:hAnsi="宋体" w:hint="eastAsia"/>
        </w:rPr>
        <w:t>（一）一般资格条件</w:t>
      </w:r>
    </w:p>
    <w:p w:rsidR="00A65ADD" w:rsidRDefault="007F4C84">
      <w:pPr>
        <w:pStyle w:val="15"/>
        <w:spacing w:line="360" w:lineRule="auto"/>
        <w:ind w:firstLineChars="200" w:firstLine="420"/>
        <w:rPr>
          <w:rFonts w:hAnsi="宋体"/>
        </w:rPr>
      </w:pPr>
      <w:r>
        <w:rPr>
          <w:rFonts w:hAnsi="宋体" w:hint="eastAsia"/>
        </w:rPr>
        <w:t>1</w:t>
      </w:r>
      <w:r>
        <w:rPr>
          <w:rFonts w:hAnsi="宋体" w:hint="eastAsia"/>
        </w:rPr>
        <w:t>、具有独立承担民事责任的能力；</w:t>
      </w:r>
    </w:p>
    <w:p w:rsidR="00A65ADD" w:rsidRDefault="007F4C84">
      <w:pPr>
        <w:pStyle w:val="15"/>
        <w:spacing w:line="360" w:lineRule="auto"/>
        <w:ind w:firstLineChars="200" w:firstLine="420"/>
        <w:rPr>
          <w:rFonts w:hAnsi="宋体"/>
        </w:rPr>
      </w:pPr>
      <w:r>
        <w:rPr>
          <w:rFonts w:hAnsi="宋体" w:hint="eastAsia"/>
        </w:rPr>
        <w:t>2</w:t>
      </w:r>
      <w:r>
        <w:rPr>
          <w:rFonts w:hAnsi="宋体" w:hint="eastAsia"/>
        </w:rPr>
        <w:t>、具有良好的商业信誉和健全的财务会计制度；</w:t>
      </w:r>
    </w:p>
    <w:p w:rsidR="00A65ADD" w:rsidRDefault="007F4C84">
      <w:pPr>
        <w:pStyle w:val="15"/>
        <w:spacing w:line="360" w:lineRule="auto"/>
        <w:ind w:firstLineChars="200" w:firstLine="420"/>
        <w:rPr>
          <w:rFonts w:hAnsi="宋体"/>
        </w:rPr>
      </w:pPr>
      <w:r>
        <w:rPr>
          <w:rFonts w:hAnsi="宋体" w:hint="eastAsia"/>
        </w:rPr>
        <w:t>3</w:t>
      </w:r>
      <w:r>
        <w:rPr>
          <w:rFonts w:hAnsi="宋体" w:hint="eastAsia"/>
        </w:rPr>
        <w:t>、具有履行合同所必需的设备和专业技术能力；</w:t>
      </w:r>
    </w:p>
    <w:p w:rsidR="00A65ADD" w:rsidRDefault="007F4C84">
      <w:pPr>
        <w:pStyle w:val="15"/>
        <w:spacing w:line="360" w:lineRule="auto"/>
        <w:ind w:firstLineChars="200" w:firstLine="420"/>
        <w:rPr>
          <w:rFonts w:hAnsi="宋体"/>
        </w:rPr>
      </w:pPr>
      <w:r>
        <w:rPr>
          <w:rFonts w:hAnsi="宋体" w:hint="eastAsia"/>
        </w:rPr>
        <w:t>4</w:t>
      </w:r>
      <w:r>
        <w:rPr>
          <w:rFonts w:hAnsi="宋体" w:hint="eastAsia"/>
        </w:rPr>
        <w:t>、有依法缴纳税收和社会保障资金的良好记录；</w:t>
      </w:r>
    </w:p>
    <w:p w:rsidR="00A65ADD" w:rsidRDefault="007F4C84">
      <w:pPr>
        <w:pStyle w:val="15"/>
        <w:spacing w:line="360" w:lineRule="auto"/>
        <w:ind w:firstLineChars="200" w:firstLine="420"/>
        <w:rPr>
          <w:rFonts w:hAnsi="宋体"/>
        </w:rPr>
      </w:pPr>
      <w:r>
        <w:rPr>
          <w:rFonts w:hAnsi="宋体" w:hint="eastAsia"/>
        </w:rPr>
        <w:t>5</w:t>
      </w:r>
      <w:r>
        <w:rPr>
          <w:rFonts w:hAnsi="宋体" w:hint="eastAsia"/>
        </w:rPr>
        <w:t>、参加政府采购活动前三年内，在经营活动中没有重大违法记录。</w:t>
      </w:r>
    </w:p>
    <w:p w:rsidR="00A65ADD" w:rsidRDefault="007F4C84">
      <w:pPr>
        <w:pStyle w:val="15"/>
        <w:spacing w:line="360" w:lineRule="auto"/>
        <w:ind w:firstLineChars="200" w:firstLine="420"/>
        <w:rPr>
          <w:rFonts w:hAnsi="宋体"/>
        </w:rPr>
      </w:pPr>
      <w:r>
        <w:rPr>
          <w:rFonts w:hAnsi="宋体" w:hint="eastAsia"/>
        </w:rPr>
        <w:t>6</w:t>
      </w:r>
      <w:r>
        <w:rPr>
          <w:rFonts w:hAnsi="宋体" w:hint="eastAsia"/>
        </w:rPr>
        <w:t>、法律、行政法规规定的其他条件。</w:t>
      </w:r>
    </w:p>
    <w:p w:rsidR="00A65ADD" w:rsidRDefault="007F4C84">
      <w:pPr>
        <w:pStyle w:val="af"/>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A65ADD" w:rsidRDefault="007F4C84">
      <w:pPr>
        <w:pStyle w:val="15"/>
        <w:spacing w:line="360" w:lineRule="auto"/>
        <w:ind w:firstLineChars="200" w:firstLine="420"/>
        <w:rPr>
          <w:rFonts w:hAnsi="宋体"/>
        </w:rPr>
      </w:pPr>
      <w:r>
        <w:rPr>
          <w:rFonts w:hAnsi="宋体" w:hint="eastAsia"/>
        </w:rPr>
        <w:t>(</w:t>
      </w:r>
      <w:r>
        <w:rPr>
          <w:rFonts w:hAnsi="宋体" w:hint="eastAsia"/>
        </w:rPr>
        <w:t>二）特定资格条件</w:t>
      </w:r>
    </w:p>
    <w:p w:rsidR="00A65ADD" w:rsidRDefault="007F4C84">
      <w:pPr>
        <w:pStyle w:val="15"/>
        <w:spacing w:line="360" w:lineRule="auto"/>
        <w:ind w:firstLineChars="200" w:firstLine="420"/>
        <w:rPr>
          <w:rFonts w:hAnsi="宋体"/>
        </w:rPr>
      </w:pPr>
      <w:r>
        <w:rPr>
          <w:rFonts w:hAnsi="宋体" w:hint="eastAsia"/>
        </w:rPr>
        <w:t>/</w:t>
      </w:r>
    </w:p>
    <w:p w:rsidR="00A65ADD" w:rsidRDefault="007F4C84">
      <w:pPr>
        <w:pStyle w:val="15"/>
        <w:spacing w:line="360" w:lineRule="auto"/>
        <w:rPr>
          <w:rFonts w:hAnsi="宋体"/>
        </w:rPr>
      </w:pPr>
      <w:bookmarkStart w:id="28" w:name="_Toc521318166"/>
      <w:bookmarkStart w:id="29" w:name="_Toc27115"/>
      <w:bookmarkStart w:id="30" w:name="_Toc487204774"/>
      <w:bookmarkStart w:id="31" w:name="_Toc15388"/>
      <w:r>
        <w:rPr>
          <w:rFonts w:hAnsi="宋体" w:hint="eastAsia"/>
          <w:b/>
          <w:bCs/>
        </w:rPr>
        <w:t>四、询价有关说明</w:t>
      </w:r>
      <w:bookmarkStart w:id="32" w:name="_Toc373860294"/>
      <w:bookmarkEnd w:id="20"/>
      <w:bookmarkEnd w:id="28"/>
      <w:bookmarkEnd w:id="29"/>
      <w:bookmarkEnd w:id="30"/>
      <w:bookmarkEnd w:id="31"/>
    </w:p>
    <w:p w:rsidR="00A65ADD" w:rsidRDefault="007F4C84">
      <w:pPr>
        <w:pStyle w:val="af"/>
        <w:wordWrap w:val="0"/>
        <w:spacing w:line="360" w:lineRule="auto"/>
        <w:ind w:firstLineChars="200" w:firstLine="420"/>
        <w:rPr>
          <w:rFonts w:hAnsi="宋体" w:cs="宋体"/>
          <w:kern w:val="2"/>
          <w:szCs w:val="21"/>
        </w:rPr>
      </w:pPr>
      <w:r>
        <w:rPr>
          <w:rFonts w:hAnsi="宋体" w:cs="宋体" w:hint="eastAsia"/>
          <w:kern w:val="2"/>
          <w:szCs w:val="21"/>
        </w:rPr>
        <w:t>（一）本项目询价公告于</w:t>
      </w:r>
      <w:r>
        <w:rPr>
          <w:rFonts w:hAnsi="宋体" w:cs="宋体" w:hint="eastAsia"/>
          <w:kern w:val="2"/>
          <w:szCs w:val="21"/>
        </w:rPr>
        <w:t>2022</w:t>
      </w:r>
      <w:r>
        <w:rPr>
          <w:rFonts w:hAnsi="宋体" w:cs="宋体" w:hint="eastAsia"/>
          <w:kern w:val="2"/>
          <w:szCs w:val="21"/>
        </w:rPr>
        <w:t>年</w:t>
      </w:r>
      <w:r>
        <w:rPr>
          <w:rFonts w:hAnsi="宋体" w:cs="宋体" w:hint="eastAsia"/>
          <w:kern w:val="2"/>
          <w:szCs w:val="21"/>
        </w:rPr>
        <w:t>5</w:t>
      </w:r>
      <w:r>
        <w:rPr>
          <w:rFonts w:hAnsi="宋体" w:cs="宋体" w:hint="eastAsia"/>
          <w:kern w:val="2"/>
          <w:szCs w:val="21"/>
        </w:rPr>
        <w:t>月</w:t>
      </w:r>
      <w:r>
        <w:rPr>
          <w:rFonts w:hAnsi="宋体" w:cs="宋体" w:hint="eastAsia"/>
          <w:kern w:val="2"/>
          <w:szCs w:val="21"/>
        </w:rPr>
        <w:t>7</w:t>
      </w:r>
      <w:r>
        <w:rPr>
          <w:rFonts w:hAnsi="宋体" w:cs="宋体" w:hint="eastAsia"/>
          <w:kern w:val="2"/>
          <w:szCs w:val="21"/>
        </w:rPr>
        <w:t>日在重庆农业技术推广信息网（</w:t>
      </w:r>
      <w:r>
        <w:fldChar w:fldCharType="begin"/>
      </w:r>
      <w:r>
        <w:instrText xml:space="preserve"> HYPERLINK "http://www.cqates.com/Default.aspx" </w:instrText>
      </w:r>
      <w:r>
        <w:fldChar w:fldCharType="separate"/>
      </w:r>
      <w:r>
        <w:rPr>
          <w:rStyle w:val="aff8"/>
          <w:rFonts w:hAnsi="宋体" w:hint="eastAsia"/>
          <w:color w:val="auto"/>
          <w:sz w:val="24"/>
        </w:rPr>
        <w:t>http://www.cqates.com/Default.aspx</w:t>
      </w:r>
      <w:r>
        <w:rPr>
          <w:rStyle w:val="aff8"/>
          <w:rFonts w:hAnsi="宋体"/>
          <w:color w:val="auto"/>
          <w:sz w:val="24"/>
        </w:rPr>
        <w:fldChar w:fldCharType="end"/>
      </w:r>
      <w:r>
        <w:rPr>
          <w:rFonts w:hAnsi="宋体" w:hint="eastAsia"/>
          <w:sz w:val="24"/>
        </w:rPr>
        <w:t>）</w:t>
      </w:r>
      <w:r>
        <w:rPr>
          <w:rFonts w:hAnsi="宋体" w:cs="宋体" w:hint="eastAsia"/>
          <w:kern w:val="2"/>
          <w:szCs w:val="21"/>
        </w:rPr>
        <w:t>发布。</w:t>
      </w:r>
    </w:p>
    <w:p w:rsidR="00A65ADD" w:rsidRDefault="007F4C84">
      <w:pPr>
        <w:pStyle w:val="15"/>
        <w:spacing w:line="360" w:lineRule="auto"/>
        <w:ind w:firstLineChars="200" w:firstLine="420"/>
        <w:rPr>
          <w:rFonts w:hAnsi="宋体"/>
        </w:rPr>
      </w:pPr>
      <w:r>
        <w:rPr>
          <w:rFonts w:hAnsi="宋体" w:hint="eastAsia"/>
        </w:rPr>
        <w:t>（二）凡有意参加询价的供应商，请在重庆农业技术推广信息网上下载或到重庆龙锐工程咨询有限公司领取本项目询价文件以及补遗等公布的所有项目资料，无论供应商下载与否，均视为已知晓所有询价实质性要求内容。</w:t>
      </w:r>
    </w:p>
    <w:p w:rsidR="00A65ADD" w:rsidRDefault="007F4C84">
      <w:pPr>
        <w:pStyle w:val="15"/>
        <w:spacing w:line="360" w:lineRule="auto"/>
        <w:ind w:firstLineChars="200" w:firstLine="420"/>
        <w:rPr>
          <w:rFonts w:hAnsi="宋体"/>
        </w:rPr>
      </w:pPr>
      <w:r>
        <w:rPr>
          <w:rFonts w:hAnsi="宋体" w:hint="eastAsia"/>
        </w:rPr>
        <w:t>（三）询价公告期限：自采购公告发布之日起三个工作日。</w:t>
      </w:r>
    </w:p>
    <w:p w:rsidR="00A65ADD" w:rsidRDefault="007F4C84">
      <w:pPr>
        <w:pStyle w:val="15"/>
        <w:spacing w:line="360" w:lineRule="auto"/>
        <w:ind w:firstLineChars="200" w:firstLine="420"/>
        <w:rPr>
          <w:rFonts w:hAnsi="宋体"/>
        </w:rPr>
      </w:pPr>
      <w:r>
        <w:rPr>
          <w:rFonts w:hAnsi="宋体" w:hint="eastAsia"/>
        </w:rPr>
        <w:t>（四）报名及询价文件发售</w:t>
      </w:r>
    </w:p>
    <w:p w:rsidR="00A65ADD" w:rsidRDefault="007F4C84">
      <w:pPr>
        <w:pStyle w:val="15"/>
        <w:spacing w:line="360" w:lineRule="auto"/>
        <w:ind w:firstLineChars="200" w:firstLine="420"/>
        <w:rPr>
          <w:rFonts w:hAnsi="宋体"/>
        </w:rPr>
      </w:pPr>
      <w:r>
        <w:rPr>
          <w:rFonts w:hAnsi="宋体" w:hint="eastAsia"/>
        </w:rPr>
        <w:lastRenderedPageBreak/>
        <w:t>1.</w:t>
      </w:r>
      <w:r>
        <w:rPr>
          <w:rFonts w:hAnsi="宋体" w:hint="eastAsia"/>
        </w:rPr>
        <w:t>报名和询价文件发售期：</w:t>
      </w:r>
      <w:r>
        <w:rPr>
          <w:rFonts w:hAnsi="宋体" w:hint="eastAsia"/>
        </w:rPr>
        <w:t>2022</w:t>
      </w:r>
      <w:r>
        <w:rPr>
          <w:rFonts w:hAnsi="宋体" w:hint="eastAsia"/>
        </w:rPr>
        <w:t>年</w:t>
      </w:r>
      <w:r>
        <w:rPr>
          <w:rFonts w:hAnsi="宋体" w:hint="eastAsia"/>
        </w:rPr>
        <w:t>5</w:t>
      </w:r>
      <w:r>
        <w:rPr>
          <w:rFonts w:hAnsi="宋体" w:hint="eastAsia"/>
        </w:rPr>
        <w:t>月</w:t>
      </w:r>
      <w:r>
        <w:rPr>
          <w:rFonts w:hAnsi="宋体" w:hint="eastAsia"/>
        </w:rPr>
        <w:t>7</w:t>
      </w:r>
      <w:r>
        <w:rPr>
          <w:rFonts w:hAnsi="宋体" w:hint="eastAsia"/>
        </w:rPr>
        <w:t>日</w:t>
      </w:r>
      <w:r>
        <w:rPr>
          <w:rFonts w:hAnsi="宋体" w:hint="eastAsia"/>
        </w:rPr>
        <w:t>-2022</w:t>
      </w:r>
      <w:r>
        <w:rPr>
          <w:rFonts w:hAnsi="宋体" w:hint="eastAsia"/>
        </w:rPr>
        <w:t>年</w:t>
      </w:r>
      <w:r>
        <w:rPr>
          <w:rFonts w:hAnsi="宋体" w:hint="eastAsia"/>
        </w:rPr>
        <w:t>5</w:t>
      </w:r>
      <w:r>
        <w:rPr>
          <w:rFonts w:hAnsi="宋体" w:hint="eastAsia"/>
        </w:rPr>
        <w:t>月</w:t>
      </w:r>
      <w:r>
        <w:rPr>
          <w:rFonts w:hAnsi="宋体" w:hint="eastAsia"/>
        </w:rPr>
        <w:t>10</w:t>
      </w:r>
      <w:r>
        <w:rPr>
          <w:rFonts w:hAnsi="宋体" w:hint="eastAsia"/>
        </w:rPr>
        <w:t>日</w:t>
      </w:r>
      <w:r>
        <w:rPr>
          <w:rFonts w:hAnsi="宋体" w:hint="eastAsia"/>
        </w:rPr>
        <w:t xml:space="preserve"> 17</w:t>
      </w:r>
      <w:r>
        <w:rPr>
          <w:rFonts w:hAnsi="宋体" w:hint="eastAsia"/>
        </w:rPr>
        <w:t>：</w:t>
      </w:r>
      <w:r>
        <w:rPr>
          <w:rFonts w:hAnsi="宋体" w:hint="eastAsia"/>
        </w:rPr>
        <w:t>00</w:t>
      </w:r>
      <w:r>
        <w:rPr>
          <w:rFonts w:hAnsi="宋体" w:hint="eastAsia"/>
        </w:rPr>
        <w:t>（工作时间）</w:t>
      </w:r>
    </w:p>
    <w:p w:rsidR="00A65ADD" w:rsidRDefault="007F4C84">
      <w:pPr>
        <w:pStyle w:val="15"/>
        <w:spacing w:line="360" w:lineRule="auto"/>
        <w:ind w:firstLineChars="200" w:firstLine="420"/>
        <w:rPr>
          <w:rFonts w:hAnsi="宋体"/>
        </w:rPr>
      </w:pPr>
      <w:r>
        <w:rPr>
          <w:rFonts w:hAnsi="宋体" w:hint="eastAsia"/>
        </w:rPr>
        <w:t>2.</w:t>
      </w:r>
      <w:r>
        <w:rPr>
          <w:rFonts w:hAnsi="宋体" w:hint="eastAsia"/>
        </w:rPr>
        <w:t>询价文件售价：人民币</w:t>
      </w:r>
      <w:r>
        <w:rPr>
          <w:rFonts w:hAnsi="宋体" w:hint="eastAsia"/>
        </w:rPr>
        <w:t>300</w:t>
      </w:r>
      <w:r>
        <w:rPr>
          <w:rFonts w:hAnsi="宋体" w:hint="eastAsia"/>
        </w:rPr>
        <w:t>元</w:t>
      </w:r>
      <w:r>
        <w:rPr>
          <w:rFonts w:hAnsi="宋体" w:hint="eastAsia"/>
        </w:rPr>
        <w:t>/</w:t>
      </w:r>
      <w:r>
        <w:rPr>
          <w:rFonts w:hAnsi="宋体" w:hint="eastAsia"/>
        </w:rPr>
        <w:t>份（售后不退）</w:t>
      </w:r>
    </w:p>
    <w:p w:rsidR="00A65ADD" w:rsidRDefault="007F4C84">
      <w:pPr>
        <w:pStyle w:val="15"/>
        <w:spacing w:line="360" w:lineRule="auto"/>
        <w:ind w:firstLineChars="200" w:firstLine="420"/>
        <w:rPr>
          <w:rFonts w:hAnsi="宋体"/>
        </w:rPr>
      </w:pPr>
      <w:r>
        <w:rPr>
          <w:rFonts w:hAnsi="宋体" w:hint="eastAsia"/>
        </w:rPr>
        <w:t>询价文件购买方式：汇款购买</w:t>
      </w:r>
    </w:p>
    <w:p w:rsidR="00A65ADD" w:rsidRDefault="007F4C84">
      <w:pPr>
        <w:pStyle w:val="15"/>
        <w:spacing w:line="360" w:lineRule="auto"/>
        <w:ind w:firstLineChars="200" w:firstLine="420"/>
        <w:rPr>
          <w:rFonts w:hAnsi="宋体"/>
        </w:rPr>
      </w:pPr>
      <w:r>
        <w:rPr>
          <w:rFonts w:hAnsi="宋体" w:hint="eastAsia"/>
        </w:rPr>
        <w:t>在询价文件发售期内，供应商将询价文件购买费用汇至以下账户内进行购买。</w:t>
      </w:r>
    </w:p>
    <w:p w:rsidR="00A65ADD" w:rsidRDefault="007F4C84">
      <w:pPr>
        <w:pStyle w:val="15"/>
        <w:spacing w:line="360" w:lineRule="auto"/>
        <w:ind w:firstLineChars="200" w:firstLine="420"/>
        <w:rPr>
          <w:rFonts w:hAnsi="宋体"/>
        </w:rPr>
      </w:pPr>
      <w:r>
        <w:rPr>
          <w:rFonts w:hAnsi="宋体" w:hint="eastAsia"/>
        </w:rPr>
        <w:t>户</w:t>
      </w:r>
      <w:r>
        <w:rPr>
          <w:rFonts w:hAnsi="宋体" w:hint="eastAsia"/>
        </w:rPr>
        <w:t xml:space="preserve">  </w:t>
      </w:r>
      <w:r>
        <w:rPr>
          <w:rFonts w:hAnsi="宋体" w:hint="eastAsia"/>
        </w:rPr>
        <w:t>名：重庆龙锐工程咨询有限公司</w:t>
      </w:r>
    </w:p>
    <w:p w:rsidR="00A65ADD" w:rsidRDefault="007F4C84">
      <w:pPr>
        <w:pStyle w:val="15"/>
        <w:spacing w:line="360" w:lineRule="auto"/>
        <w:ind w:firstLineChars="200" w:firstLine="420"/>
        <w:rPr>
          <w:rFonts w:hAnsi="宋体"/>
        </w:rPr>
      </w:pPr>
      <w:r>
        <w:rPr>
          <w:rFonts w:hAnsi="宋体" w:hint="eastAsia"/>
        </w:rPr>
        <w:t>开户行：中国建设银行股份有限公司重庆渝北金科支行</w:t>
      </w:r>
    </w:p>
    <w:p w:rsidR="00A65ADD" w:rsidRDefault="007F4C84">
      <w:pPr>
        <w:pStyle w:val="15"/>
        <w:spacing w:line="360" w:lineRule="auto"/>
        <w:ind w:firstLineChars="200" w:firstLine="420"/>
        <w:rPr>
          <w:rFonts w:hAnsi="宋体"/>
        </w:rPr>
      </w:pPr>
      <w:proofErr w:type="gramStart"/>
      <w:r>
        <w:rPr>
          <w:rFonts w:hAnsi="宋体" w:hint="eastAsia"/>
        </w:rPr>
        <w:t>账</w:t>
      </w:r>
      <w:proofErr w:type="gramEnd"/>
      <w:r>
        <w:rPr>
          <w:rFonts w:hAnsi="宋体" w:hint="eastAsia"/>
        </w:rPr>
        <w:t xml:space="preserve">  </w:t>
      </w:r>
      <w:r>
        <w:rPr>
          <w:rFonts w:hAnsi="宋体" w:hint="eastAsia"/>
        </w:rPr>
        <w:t>号：</w:t>
      </w:r>
      <w:r>
        <w:rPr>
          <w:rFonts w:hAnsi="宋体" w:hint="eastAsia"/>
        </w:rPr>
        <w:t>50050108660009666666</w:t>
      </w:r>
    </w:p>
    <w:p w:rsidR="00A65ADD" w:rsidRDefault="007F4C84">
      <w:pPr>
        <w:pStyle w:val="15"/>
        <w:spacing w:line="360" w:lineRule="auto"/>
        <w:ind w:firstLineChars="200" w:firstLine="420"/>
        <w:rPr>
          <w:rFonts w:hAnsi="宋体"/>
        </w:rPr>
      </w:pPr>
      <w:r>
        <w:rPr>
          <w:rFonts w:hAnsi="宋体" w:hint="eastAsia"/>
        </w:rPr>
        <w:t>3.</w:t>
      </w:r>
      <w:r>
        <w:rPr>
          <w:rFonts w:hAnsi="宋体" w:hint="eastAsia"/>
        </w:rPr>
        <w:t>报名方式：非现场报名方式</w:t>
      </w:r>
    </w:p>
    <w:p w:rsidR="00A65ADD" w:rsidRDefault="007F4C84">
      <w:pPr>
        <w:pStyle w:val="15"/>
        <w:spacing w:line="360" w:lineRule="auto"/>
        <w:ind w:firstLineChars="200" w:firstLine="420"/>
        <w:rPr>
          <w:rFonts w:hAnsi="宋体"/>
        </w:rPr>
      </w:pPr>
      <w:r>
        <w:rPr>
          <w:rFonts w:hAnsi="宋体" w:hint="eastAsia"/>
        </w:rPr>
        <w:t xml:space="preserve"> </w:t>
      </w:r>
      <w:r>
        <w:rPr>
          <w:rFonts w:hAnsi="宋体" w:hint="eastAsia"/>
        </w:rPr>
        <w:t>将询价文件汇款凭证、《询价文件发售登记表》（加盖供应商公章）扫描后发送至</w:t>
      </w:r>
      <w:r>
        <w:rPr>
          <w:rFonts w:hAnsi="宋体" w:hint="eastAsia"/>
        </w:rPr>
        <w:t>1026797045</w:t>
      </w:r>
      <w:r>
        <w:rPr>
          <w:rFonts w:hAnsi="宋体"/>
        </w:rPr>
        <w:t>@qq.com</w:t>
      </w:r>
      <w:r>
        <w:rPr>
          <w:rFonts w:hAnsi="宋体" w:hint="eastAsia"/>
        </w:rPr>
        <w:t>（邮箱）。在报名和询价文件发售期内购买了询价文件的供应商，其报名才被接收。</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（五）响应文件递交地址：重庆龙锐工程咨询有限公司（重庆市</w:t>
      </w:r>
      <w:proofErr w:type="gramStart"/>
      <w:r>
        <w:rPr>
          <w:rFonts w:ascii="宋体" w:hAnsi="宋体" w:cs="宋体" w:hint="eastAsia"/>
          <w:sz w:val="21"/>
          <w:szCs w:val="21"/>
        </w:rPr>
        <w:t>渝</w:t>
      </w:r>
      <w:proofErr w:type="gramEnd"/>
      <w:r>
        <w:rPr>
          <w:rFonts w:ascii="宋体" w:hAnsi="宋体" w:cs="宋体" w:hint="eastAsia"/>
          <w:sz w:val="21"/>
          <w:szCs w:val="21"/>
        </w:rPr>
        <w:t>北区栖霞路</w:t>
      </w:r>
      <w:r>
        <w:rPr>
          <w:rFonts w:ascii="宋体" w:hAnsi="宋体" w:cs="宋体" w:hint="eastAsia"/>
          <w:sz w:val="21"/>
          <w:szCs w:val="21"/>
        </w:rPr>
        <w:t>18</w:t>
      </w:r>
      <w:r>
        <w:rPr>
          <w:rFonts w:ascii="宋体" w:hAnsi="宋体" w:cs="宋体" w:hint="eastAsia"/>
          <w:sz w:val="21"/>
          <w:szCs w:val="21"/>
        </w:rPr>
        <w:t>号</w:t>
      </w:r>
      <w:r>
        <w:rPr>
          <w:rFonts w:ascii="宋体" w:hAnsi="宋体" w:cs="宋体" w:hint="eastAsia"/>
          <w:sz w:val="21"/>
          <w:szCs w:val="21"/>
        </w:rPr>
        <w:t>1</w:t>
      </w:r>
      <w:r>
        <w:rPr>
          <w:rFonts w:ascii="宋体" w:hAnsi="宋体" w:cs="宋体" w:hint="eastAsia"/>
          <w:sz w:val="21"/>
          <w:szCs w:val="21"/>
        </w:rPr>
        <w:t>幢</w:t>
      </w:r>
      <w:r>
        <w:rPr>
          <w:rFonts w:ascii="宋体" w:hAnsi="宋体" w:cs="宋体" w:hint="eastAsia"/>
          <w:sz w:val="21"/>
          <w:szCs w:val="21"/>
        </w:rPr>
        <w:t>1</w:t>
      </w:r>
      <w:r>
        <w:rPr>
          <w:rFonts w:ascii="宋体" w:hAnsi="宋体" w:cs="宋体" w:hint="eastAsia"/>
          <w:sz w:val="21"/>
          <w:szCs w:val="21"/>
        </w:rPr>
        <w:t>单元</w:t>
      </w:r>
      <w:r>
        <w:rPr>
          <w:rFonts w:ascii="宋体" w:hAnsi="宋体" w:cs="宋体" w:hint="eastAsia"/>
          <w:sz w:val="21"/>
          <w:szCs w:val="21"/>
        </w:rPr>
        <w:t>17-</w:t>
      </w:r>
      <w:r>
        <w:rPr>
          <w:rFonts w:ascii="宋体" w:hAnsi="宋体" w:cs="宋体" w:hint="eastAsia"/>
          <w:sz w:val="21"/>
          <w:szCs w:val="21"/>
        </w:rPr>
        <w:t>1</w:t>
      </w:r>
      <w:r>
        <w:rPr>
          <w:rFonts w:ascii="宋体" w:hAnsi="宋体" w:cs="宋体" w:hint="eastAsia"/>
          <w:sz w:val="21"/>
          <w:szCs w:val="21"/>
        </w:rPr>
        <w:t>）</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16</w:t>
      </w:r>
      <w:r>
        <w:rPr>
          <w:rFonts w:ascii="宋体" w:hAnsi="宋体" w:cs="宋体" w:hint="eastAsia"/>
          <w:sz w:val="21"/>
          <w:szCs w:val="21"/>
        </w:rPr>
        <w:t>日北京时间</w:t>
      </w:r>
      <w:r>
        <w:rPr>
          <w:rFonts w:ascii="宋体" w:hAnsi="宋体" w:cs="宋体" w:hint="eastAsia"/>
          <w:sz w:val="21"/>
          <w:szCs w:val="21"/>
        </w:rPr>
        <w:t>14</w:t>
      </w:r>
      <w:r>
        <w:rPr>
          <w:rFonts w:ascii="宋体" w:hAnsi="宋体" w:cs="宋体" w:hint="eastAsia"/>
          <w:sz w:val="21"/>
          <w:szCs w:val="21"/>
        </w:rPr>
        <w:t>时</w:t>
      </w:r>
      <w:r>
        <w:rPr>
          <w:rFonts w:ascii="宋体" w:hAnsi="宋体" w:cs="宋体" w:hint="eastAsia"/>
          <w:sz w:val="21"/>
          <w:szCs w:val="21"/>
          <w:u w:val="single"/>
        </w:rPr>
        <w:t>00</w:t>
      </w:r>
      <w:r>
        <w:rPr>
          <w:rFonts w:ascii="宋体" w:hAnsi="宋体" w:cs="宋体" w:hint="eastAsia"/>
          <w:sz w:val="21"/>
          <w:szCs w:val="21"/>
        </w:rPr>
        <w:t>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16</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（八）询价开始时间：</w:t>
      </w: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16</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A65ADD" w:rsidRDefault="007F4C84">
      <w:pPr>
        <w:pStyle w:val="3"/>
        <w:spacing w:before="0" w:after="0" w:line="360" w:lineRule="auto"/>
        <w:rPr>
          <w:rFonts w:ascii="宋体" w:hAnsi="宋体" w:cs="宋体"/>
          <w:sz w:val="21"/>
          <w:szCs w:val="21"/>
        </w:rPr>
      </w:pPr>
      <w:bookmarkStart w:id="33" w:name="_Toc14029"/>
      <w:bookmarkStart w:id="34" w:name="_Toc27806"/>
      <w:bookmarkStart w:id="35" w:name="_Toc521318167"/>
      <w:bookmarkStart w:id="36" w:name="_Toc487204775"/>
      <w:bookmarkStart w:id="37" w:name="_Toc27871"/>
      <w:r>
        <w:rPr>
          <w:rFonts w:ascii="宋体" w:hAnsi="宋体" w:cs="宋体" w:hint="eastAsia"/>
          <w:sz w:val="21"/>
          <w:szCs w:val="21"/>
        </w:rPr>
        <w:t>五、保证金</w:t>
      </w:r>
      <w:bookmarkEnd w:id="32"/>
      <w:bookmarkEnd w:id="33"/>
      <w:bookmarkEnd w:id="34"/>
      <w:bookmarkEnd w:id="35"/>
      <w:bookmarkEnd w:id="36"/>
      <w:bookmarkEnd w:id="37"/>
    </w:p>
    <w:p w:rsidR="00A65ADD" w:rsidRDefault="007F4C84">
      <w:pPr>
        <w:snapToGrid w:val="0"/>
        <w:spacing w:line="360" w:lineRule="auto"/>
        <w:ind w:firstLineChars="200" w:firstLine="420"/>
        <w:rPr>
          <w:rFonts w:ascii="宋体" w:hAnsi="宋体" w:cs="宋体"/>
          <w:sz w:val="21"/>
          <w:szCs w:val="21"/>
        </w:rPr>
      </w:pPr>
      <w:bookmarkStart w:id="38" w:name="_Toc487204776"/>
      <w:bookmarkStart w:id="39" w:name="_Toc521318168"/>
      <w:bookmarkStart w:id="40" w:name="_Toc26553"/>
      <w:bookmarkStart w:id="41" w:name="_Toc25642"/>
      <w:r>
        <w:rPr>
          <w:rFonts w:ascii="宋体" w:hAnsi="宋体" w:cs="宋体" w:hint="eastAsia"/>
          <w:sz w:val="21"/>
          <w:szCs w:val="21"/>
        </w:rPr>
        <w:t>1</w:t>
      </w:r>
      <w:r>
        <w:rPr>
          <w:rFonts w:ascii="宋体" w:hAnsi="宋体" w:cs="宋体" w:hint="eastAsia"/>
          <w:sz w:val="21"/>
          <w:szCs w:val="21"/>
        </w:rPr>
        <w:t>、供应商须按本项目规定的询价保证金金额进行缴纳（保证金金额详见本篇，一、询价内容），由供应商将询价保证金汇至以下账户，询价保证金的到账截止时间为询价前一天北京时间</w:t>
      </w:r>
      <w:r>
        <w:rPr>
          <w:rFonts w:ascii="宋体" w:hAnsi="宋体" w:cs="宋体" w:hint="eastAsia"/>
          <w:sz w:val="21"/>
          <w:szCs w:val="21"/>
        </w:rPr>
        <w:t>17</w:t>
      </w:r>
      <w:r>
        <w:rPr>
          <w:rFonts w:ascii="宋体" w:hAnsi="宋体" w:cs="宋体"/>
          <w:sz w:val="21"/>
          <w:szCs w:val="21"/>
        </w:rPr>
        <w:t>:</w:t>
      </w:r>
      <w:r>
        <w:rPr>
          <w:rFonts w:ascii="宋体" w:hAnsi="宋体" w:cs="宋体" w:hint="eastAsia"/>
          <w:sz w:val="21"/>
          <w:szCs w:val="21"/>
        </w:rPr>
        <w:t>0</w:t>
      </w:r>
      <w:r>
        <w:rPr>
          <w:rFonts w:ascii="宋体" w:hAnsi="宋体" w:cs="宋体"/>
          <w:sz w:val="21"/>
          <w:szCs w:val="21"/>
        </w:rPr>
        <w:t>0</w:t>
      </w:r>
      <w:r>
        <w:rPr>
          <w:rFonts w:ascii="宋体" w:hAnsi="宋体" w:cs="宋体" w:hint="eastAsia"/>
          <w:sz w:val="21"/>
          <w:szCs w:val="21"/>
        </w:rPr>
        <w:t>。</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保证金账户：</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户</w:t>
      </w:r>
      <w:r>
        <w:rPr>
          <w:rFonts w:ascii="宋体" w:hAnsi="宋体" w:cs="宋体" w:hint="eastAsia"/>
          <w:sz w:val="21"/>
          <w:szCs w:val="21"/>
        </w:rPr>
        <w:t xml:space="preserve">  </w:t>
      </w:r>
      <w:r>
        <w:rPr>
          <w:rFonts w:ascii="宋体" w:hAnsi="宋体" w:cs="宋体" w:hint="eastAsia"/>
          <w:sz w:val="21"/>
          <w:szCs w:val="21"/>
        </w:rPr>
        <w:t>名：重庆龙锐工程咨询有限公司</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开户行：中国建设银行股份有限公司重庆渝北金科支行</w:t>
      </w:r>
    </w:p>
    <w:p w:rsidR="00A65ADD" w:rsidRDefault="007F4C84">
      <w:pPr>
        <w:snapToGrid w:val="0"/>
        <w:spacing w:line="360" w:lineRule="auto"/>
        <w:ind w:firstLineChars="200" w:firstLine="420"/>
        <w:rPr>
          <w:rFonts w:ascii="宋体" w:hAnsi="宋体" w:cs="宋体"/>
          <w:sz w:val="21"/>
          <w:szCs w:val="21"/>
        </w:rPr>
      </w:pPr>
      <w:proofErr w:type="gramStart"/>
      <w:r>
        <w:rPr>
          <w:rFonts w:ascii="宋体" w:hAnsi="宋体" w:cs="宋体" w:hint="eastAsia"/>
          <w:sz w:val="21"/>
          <w:szCs w:val="21"/>
        </w:rPr>
        <w:t>账</w:t>
      </w:r>
      <w:proofErr w:type="gramEnd"/>
      <w:r>
        <w:rPr>
          <w:rFonts w:ascii="宋体" w:hAnsi="宋体" w:cs="宋体" w:hint="eastAsia"/>
          <w:sz w:val="21"/>
          <w:szCs w:val="21"/>
        </w:rPr>
        <w:t xml:space="preserve">  </w:t>
      </w:r>
      <w:r>
        <w:rPr>
          <w:rFonts w:ascii="宋体" w:hAnsi="宋体" w:cs="宋体" w:hint="eastAsia"/>
          <w:sz w:val="21"/>
          <w:szCs w:val="21"/>
        </w:rPr>
        <w:t>号：</w:t>
      </w:r>
      <w:r>
        <w:rPr>
          <w:rFonts w:ascii="宋体" w:hAnsi="宋体" w:cs="宋体" w:hint="eastAsia"/>
          <w:sz w:val="21"/>
          <w:szCs w:val="21"/>
        </w:rPr>
        <w:t>50050108660009666666</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、供应商在递交保证金时，应在付款凭证备注栏中注明项目名称（项目名称：柑橘产业集群项目《“三峡柑橘”品牌培育建设项目》物资采购），来款账户必须与参与询价的供应商名称一致。</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参与询价的供应商在银行转账（电汇）时，须充分考虑银行转账（电汇）的时间差风险，如同城转账、异地转账或汇款、跨行转账或电汇的时间要求。如因时间差等原因导致在询价保证金到账截止时间内，无法查实询价保证金是否到账的，将视为无效投标，该后果由</w:t>
      </w:r>
      <w:r>
        <w:rPr>
          <w:rFonts w:ascii="宋体" w:hAnsi="宋体" w:cs="宋体" w:hint="eastAsia"/>
          <w:sz w:val="21"/>
          <w:szCs w:val="21"/>
        </w:rPr>
        <w:t>供应商自行承担。（供应商参与询价时应手持询价保证金付款凭证以备查验）</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、如本次采购终止，在本次询价中缴纳保证金的供应商，</w:t>
      </w:r>
      <w:proofErr w:type="gramStart"/>
      <w:r>
        <w:rPr>
          <w:rFonts w:ascii="宋体" w:hAnsi="宋体" w:cs="宋体" w:hint="eastAsia"/>
          <w:sz w:val="21"/>
          <w:szCs w:val="21"/>
        </w:rPr>
        <w:t>若参加本项目</w:t>
      </w:r>
      <w:proofErr w:type="gramEnd"/>
      <w:r>
        <w:rPr>
          <w:rFonts w:ascii="宋体" w:hAnsi="宋体" w:cs="宋体" w:hint="eastAsia"/>
          <w:sz w:val="21"/>
          <w:szCs w:val="21"/>
        </w:rPr>
        <w:t>下一次采购需要重新缴纳保证金，本次的询价保证金会按照相关程序进行退还。</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、保证金退还方式</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）未成交供应商的保证金，在成交通知书发放后，采购代理机构在五个工作日内按来款渠道直接退还。</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）成交供应商的保证金，在成交供应商与采购人签订合同后，采购代理机构在五个工作日内按资</w:t>
      </w:r>
      <w:r>
        <w:rPr>
          <w:rFonts w:ascii="宋体" w:hAnsi="宋体" w:cs="宋体" w:hint="eastAsia"/>
          <w:sz w:val="21"/>
          <w:szCs w:val="21"/>
        </w:rPr>
        <w:lastRenderedPageBreak/>
        <w:t>金来款渠道直接退还。</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、保证金查询电话：</w:t>
      </w:r>
      <w:r>
        <w:rPr>
          <w:rFonts w:ascii="宋体" w:hAnsi="宋体" w:cs="宋体" w:hint="eastAsia"/>
          <w:sz w:val="21"/>
          <w:szCs w:val="21"/>
        </w:rPr>
        <w:t>023-60390807</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六、</w:t>
      </w:r>
      <w:bookmarkEnd w:id="21"/>
      <w:r>
        <w:rPr>
          <w:rFonts w:ascii="宋体" w:hAnsi="宋体" w:cs="宋体" w:hint="eastAsia"/>
          <w:sz w:val="21"/>
          <w:szCs w:val="21"/>
        </w:rPr>
        <w:t>询价有关规定</w:t>
      </w:r>
      <w:bookmarkEnd w:id="38"/>
      <w:bookmarkEnd w:id="39"/>
      <w:bookmarkEnd w:id="40"/>
      <w:bookmarkEnd w:id="41"/>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w:t>
      </w:r>
      <w:r>
        <w:rPr>
          <w:rFonts w:ascii="宋体" w:hAnsi="宋体" w:cs="宋体" w:hint="eastAsia"/>
          <w:sz w:val="21"/>
          <w:szCs w:val="21"/>
        </w:rPr>
        <w:t>为同一人或者存在直接控股、管理关系的不同供应商，不得参加同一合同项下的政府采购活动，否则均为无效响应。</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w:t>
      </w:r>
      <w:r>
        <w:rPr>
          <w:rFonts w:ascii="宋体" w:hAnsi="宋体" w:cs="宋体" w:hint="eastAsia"/>
          <w:sz w:val="21"/>
          <w:szCs w:val="21"/>
        </w:rPr>
        <w:t>物，制造商参与询价的，不得再委托代理商参与询价，否则均为无效响应。</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（五）本项目的补遗文件（如果有）一律以传真或电子邮件等形式通知各供应商，请各供应商及时查收领取；无论供应商领取与否，均视同供应商已知晓本项目补遗文件（如果有）的内容。</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七）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w:t>
      </w:r>
      <w:r>
        <w:rPr>
          <w:rFonts w:ascii="宋体" w:hAnsi="宋体" w:cs="宋体" w:hint="eastAsia"/>
          <w:sz w:val="21"/>
          <w:szCs w:val="21"/>
        </w:rPr>
        <w:t>人民共和国政府采购法》第二十二条规定条件的。</w:t>
      </w:r>
    </w:p>
    <w:p w:rsidR="00A65ADD" w:rsidRDefault="007F4C84">
      <w:pPr>
        <w:pStyle w:val="3"/>
        <w:spacing w:before="0" w:after="0" w:line="360" w:lineRule="auto"/>
        <w:rPr>
          <w:rFonts w:ascii="宋体" w:hAnsi="宋体" w:cs="宋体"/>
          <w:sz w:val="21"/>
          <w:szCs w:val="21"/>
        </w:rPr>
      </w:pPr>
      <w:bookmarkStart w:id="42" w:name="_Toc11638"/>
      <w:bookmarkStart w:id="43" w:name="_Toc521318169"/>
      <w:bookmarkStart w:id="44" w:name="_Toc30003"/>
      <w:bookmarkStart w:id="45" w:name="_Toc487204777"/>
      <w:bookmarkStart w:id="46" w:name="_Toc10995"/>
      <w:r>
        <w:rPr>
          <w:rFonts w:ascii="宋体" w:hAnsi="宋体" w:cs="宋体" w:hint="eastAsia"/>
          <w:sz w:val="21"/>
          <w:szCs w:val="21"/>
        </w:rPr>
        <w:t>七、联系方式</w:t>
      </w:r>
      <w:bookmarkEnd w:id="42"/>
      <w:bookmarkEnd w:id="43"/>
      <w:bookmarkEnd w:id="44"/>
      <w:bookmarkEnd w:id="45"/>
      <w:bookmarkEnd w:id="46"/>
    </w:p>
    <w:p w:rsidR="00A65ADD" w:rsidRDefault="007F4C84">
      <w:pPr>
        <w:tabs>
          <w:tab w:val="left" w:pos="720"/>
        </w:tabs>
        <w:adjustRightInd w:val="0"/>
        <w:snapToGrid w:val="0"/>
        <w:spacing w:line="360" w:lineRule="auto"/>
        <w:ind w:firstLineChars="196" w:firstLine="412"/>
        <w:rPr>
          <w:rFonts w:ascii="宋体" w:hAnsi="宋体" w:cs="宋体"/>
          <w:sz w:val="21"/>
          <w:szCs w:val="21"/>
        </w:rPr>
      </w:pPr>
      <w:bookmarkStart w:id="47" w:name="_Toc102227313"/>
      <w:r>
        <w:rPr>
          <w:rFonts w:ascii="宋体" w:hAnsi="宋体" w:cs="宋体" w:hint="eastAsia"/>
          <w:sz w:val="21"/>
          <w:szCs w:val="21"/>
        </w:rPr>
        <w:t>（一）采购人：重庆市农业技术推广总站</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联系人：胡老师</w:t>
      </w:r>
      <w:r>
        <w:rPr>
          <w:rFonts w:ascii="宋体" w:hAnsi="宋体" w:cs="宋体" w:hint="eastAsia"/>
          <w:sz w:val="21"/>
          <w:szCs w:val="21"/>
        </w:rPr>
        <w:t xml:space="preserve"> </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w:t>
      </w:r>
      <w:r>
        <w:rPr>
          <w:rFonts w:ascii="宋体" w:hAnsi="宋体" w:cs="宋体" w:hint="eastAsia"/>
          <w:sz w:val="21"/>
          <w:szCs w:val="21"/>
        </w:rPr>
        <w:t xml:space="preserve">  </w:t>
      </w:r>
      <w:r>
        <w:rPr>
          <w:rFonts w:ascii="宋体" w:hAnsi="宋体" w:cs="宋体" w:hint="eastAsia"/>
          <w:sz w:val="21"/>
          <w:szCs w:val="21"/>
        </w:rPr>
        <w:t>话：</w:t>
      </w:r>
      <w:r>
        <w:rPr>
          <w:rFonts w:ascii="宋体" w:hAnsi="宋体" w:cs="宋体" w:hint="eastAsia"/>
          <w:sz w:val="21"/>
          <w:szCs w:val="21"/>
        </w:rPr>
        <w:t>023-89133431</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地</w:t>
      </w:r>
      <w:r>
        <w:rPr>
          <w:rFonts w:ascii="宋体" w:hAnsi="宋体" w:cs="宋体" w:hint="eastAsia"/>
          <w:sz w:val="21"/>
          <w:szCs w:val="21"/>
        </w:rPr>
        <w:t xml:space="preserve">  </w:t>
      </w:r>
      <w:r>
        <w:rPr>
          <w:rFonts w:ascii="宋体" w:hAnsi="宋体" w:cs="宋体" w:hint="eastAsia"/>
          <w:sz w:val="21"/>
          <w:szCs w:val="21"/>
        </w:rPr>
        <w:t>址：</w:t>
      </w:r>
      <w:proofErr w:type="gramStart"/>
      <w:r>
        <w:rPr>
          <w:rFonts w:ascii="宋体" w:hAnsi="宋体" w:cs="宋体" w:hint="eastAsia"/>
          <w:sz w:val="21"/>
          <w:szCs w:val="21"/>
        </w:rPr>
        <w:t>两江新区</w:t>
      </w:r>
      <w:proofErr w:type="gramEnd"/>
      <w:r>
        <w:rPr>
          <w:rFonts w:ascii="宋体" w:hAnsi="宋体" w:cs="宋体" w:hint="eastAsia"/>
          <w:sz w:val="21"/>
          <w:szCs w:val="21"/>
        </w:rPr>
        <w:t>黄山大道东段</w:t>
      </w:r>
      <w:r>
        <w:rPr>
          <w:rFonts w:ascii="宋体" w:hAnsi="宋体" w:cs="宋体" w:hint="eastAsia"/>
          <w:sz w:val="21"/>
          <w:szCs w:val="21"/>
        </w:rPr>
        <w:t>186</w:t>
      </w:r>
      <w:r>
        <w:rPr>
          <w:rFonts w:ascii="宋体" w:hAnsi="宋体" w:cs="宋体" w:hint="eastAsia"/>
          <w:sz w:val="21"/>
          <w:szCs w:val="21"/>
        </w:rPr>
        <w:t>号</w:t>
      </w:r>
      <w:r>
        <w:rPr>
          <w:rFonts w:ascii="宋体" w:hAnsi="宋体" w:cs="宋体" w:hint="eastAsia"/>
          <w:sz w:val="21"/>
          <w:szCs w:val="21"/>
        </w:rPr>
        <w:t>1207</w:t>
      </w:r>
      <w:r>
        <w:rPr>
          <w:rFonts w:ascii="宋体" w:hAnsi="宋体" w:cs="宋体" w:hint="eastAsia"/>
          <w:sz w:val="21"/>
          <w:szCs w:val="21"/>
        </w:rPr>
        <w:t>室</w:t>
      </w:r>
    </w:p>
    <w:p w:rsidR="00A65ADD" w:rsidRDefault="00A65ADD">
      <w:pPr>
        <w:pStyle w:val="TOC1"/>
      </w:pP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（二）采购代理机构：重庆龙锐工程咨询有限公司</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联系人：何老师、苟老师</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电</w:t>
      </w:r>
      <w:r>
        <w:rPr>
          <w:rFonts w:ascii="宋体" w:hAnsi="宋体" w:cs="宋体" w:hint="eastAsia"/>
          <w:sz w:val="21"/>
          <w:szCs w:val="21"/>
        </w:rPr>
        <w:t xml:space="preserve">  </w:t>
      </w:r>
      <w:r>
        <w:rPr>
          <w:rFonts w:ascii="宋体" w:hAnsi="宋体" w:cs="宋体" w:hint="eastAsia"/>
          <w:sz w:val="21"/>
          <w:szCs w:val="21"/>
        </w:rPr>
        <w:t>话：</w:t>
      </w:r>
      <w:r>
        <w:rPr>
          <w:rFonts w:ascii="宋体" w:hAnsi="宋体" w:cs="宋体" w:hint="eastAsia"/>
          <w:sz w:val="21"/>
          <w:szCs w:val="21"/>
        </w:rPr>
        <w:t>023-60390807</w:t>
      </w:r>
    </w:p>
    <w:p w:rsidR="00A65ADD" w:rsidRDefault="007F4C84">
      <w:pPr>
        <w:tabs>
          <w:tab w:val="left" w:pos="720"/>
        </w:tabs>
        <w:adjustRightInd w:val="0"/>
        <w:snapToGrid w:val="0"/>
        <w:spacing w:line="360" w:lineRule="auto"/>
        <w:ind w:firstLineChars="196" w:firstLine="412"/>
        <w:rPr>
          <w:rFonts w:ascii="宋体" w:hAnsi="宋体" w:cs="宋体"/>
          <w:sz w:val="21"/>
          <w:szCs w:val="21"/>
        </w:rPr>
      </w:pPr>
      <w:r>
        <w:rPr>
          <w:rFonts w:ascii="宋体" w:hAnsi="宋体" w:cs="宋体" w:hint="eastAsia"/>
          <w:sz w:val="21"/>
          <w:szCs w:val="21"/>
        </w:rPr>
        <w:t>地</w:t>
      </w:r>
      <w:r>
        <w:rPr>
          <w:rFonts w:ascii="宋体" w:hAnsi="宋体" w:cs="宋体" w:hint="eastAsia"/>
          <w:sz w:val="21"/>
          <w:szCs w:val="21"/>
        </w:rPr>
        <w:t xml:space="preserve">  </w:t>
      </w:r>
      <w:r>
        <w:rPr>
          <w:rFonts w:ascii="宋体" w:hAnsi="宋体" w:cs="宋体" w:hint="eastAsia"/>
          <w:sz w:val="21"/>
          <w:szCs w:val="21"/>
        </w:rPr>
        <w:t>址：重庆市</w:t>
      </w:r>
      <w:proofErr w:type="gramStart"/>
      <w:r>
        <w:rPr>
          <w:rFonts w:ascii="宋体" w:hAnsi="宋体" w:cs="宋体" w:hint="eastAsia"/>
          <w:sz w:val="21"/>
          <w:szCs w:val="21"/>
        </w:rPr>
        <w:t>渝</w:t>
      </w:r>
      <w:proofErr w:type="gramEnd"/>
      <w:r>
        <w:rPr>
          <w:rFonts w:ascii="宋体" w:hAnsi="宋体" w:cs="宋体" w:hint="eastAsia"/>
          <w:sz w:val="21"/>
          <w:szCs w:val="21"/>
        </w:rPr>
        <w:t>北区栖霞路</w:t>
      </w:r>
      <w:r>
        <w:rPr>
          <w:rFonts w:ascii="宋体" w:hAnsi="宋体" w:cs="宋体" w:hint="eastAsia"/>
          <w:sz w:val="21"/>
          <w:szCs w:val="21"/>
        </w:rPr>
        <w:t>18</w:t>
      </w:r>
      <w:r>
        <w:rPr>
          <w:rFonts w:ascii="宋体" w:hAnsi="宋体" w:cs="宋体" w:hint="eastAsia"/>
          <w:sz w:val="21"/>
          <w:szCs w:val="21"/>
        </w:rPr>
        <w:t>号</w:t>
      </w:r>
      <w:r>
        <w:rPr>
          <w:rFonts w:ascii="宋体" w:hAnsi="宋体" w:cs="宋体" w:hint="eastAsia"/>
          <w:sz w:val="21"/>
          <w:szCs w:val="21"/>
        </w:rPr>
        <w:t>1</w:t>
      </w:r>
      <w:r>
        <w:rPr>
          <w:rFonts w:ascii="宋体" w:hAnsi="宋体" w:cs="宋体" w:hint="eastAsia"/>
          <w:sz w:val="21"/>
          <w:szCs w:val="21"/>
        </w:rPr>
        <w:t>幢</w:t>
      </w:r>
      <w:r>
        <w:rPr>
          <w:rFonts w:ascii="宋体" w:hAnsi="宋体" w:cs="宋体" w:hint="eastAsia"/>
          <w:sz w:val="21"/>
          <w:szCs w:val="21"/>
        </w:rPr>
        <w:t>1</w:t>
      </w:r>
      <w:r>
        <w:rPr>
          <w:rFonts w:ascii="宋体" w:hAnsi="宋体" w:cs="宋体" w:hint="eastAsia"/>
          <w:sz w:val="21"/>
          <w:szCs w:val="21"/>
        </w:rPr>
        <w:t>单元</w:t>
      </w:r>
      <w:r>
        <w:rPr>
          <w:rFonts w:ascii="宋体" w:hAnsi="宋体" w:cs="宋体" w:hint="eastAsia"/>
          <w:sz w:val="21"/>
          <w:szCs w:val="21"/>
        </w:rPr>
        <w:t>17-1</w:t>
      </w:r>
    </w:p>
    <w:p w:rsidR="00A65ADD" w:rsidRDefault="00A65ADD">
      <w:pPr>
        <w:snapToGrid w:val="0"/>
        <w:spacing w:line="360" w:lineRule="auto"/>
        <w:jc w:val="center"/>
        <w:rPr>
          <w:rFonts w:ascii="宋体" w:hAnsi="宋体" w:cs="宋体"/>
          <w:sz w:val="21"/>
          <w:szCs w:val="21"/>
        </w:rPr>
      </w:pPr>
    </w:p>
    <w:p w:rsidR="00A65ADD" w:rsidRDefault="00A65ADD">
      <w:pPr>
        <w:snapToGrid w:val="0"/>
        <w:spacing w:line="360" w:lineRule="auto"/>
        <w:jc w:val="center"/>
        <w:rPr>
          <w:rFonts w:ascii="宋体" w:hAnsi="宋体" w:cs="宋体"/>
          <w:sz w:val="21"/>
          <w:szCs w:val="21"/>
        </w:rPr>
      </w:pPr>
    </w:p>
    <w:p w:rsidR="00A65ADD" w:rsidRDefault="00A65ADD">
      <w:pPr>
        <w:pStyle w:val="29"/>
        <w:ind w:left="560" w:firstLine="880"/>
      </w:pPr>
    </w:p>
    <w:p w:rsidR="00A65ADD" w:rsidRDefault="00A65ADD">
      <w:pPr>
        <w:pStyle w:val="29"/>
        <w:ind w:left="560" w:firstLine="880"/>
      </w:pPr>
    </w:p>
    <w:p w:rsidR="00A65ADD" w:rsidRDefault="00A65ADD">
      <w:pPr>
        <w:snapToGrid w:val="0"/>
        <w:spacing w:line="360" w:lineRule="auto"/>
        <w:rPr>
          <w:rFonts w:ascii="宋体" w:hAnsi="宋体" w:cs="宋体"/>
          <w:sz w:val="21"/>
          <w:szCs w:val="21"/>
        </w:rPr>
      </w:pPr>
    </w:p>
    <w:p w:rsidR="00A65ADD" w:rsidRDefault="007F4C84">
      <w:pPr>
        <w:rPr>
          <w:rFonts w:ascii="宋体" w:hAnsi="宋体"/>
          <w:sz w:val="24"/>
          <w:szCs w:val="24"/>
        </w:rPr>
      </w:pPr>
      <w:r>
        <w:rPr>
          <w:rFonts w:ascii="宋体" w:hAnsi="宋体" w:hint="eastAsia"/>
          <w:sz w:val="24"/>
          <w:szCs w:val="24"/>
        </w:rPr>
        <w:br w:type="page"/>
      </w:r>
    </w:p>
    <w:p w:rsidR="00A65ADD" w:rsidRDefault="007F4C84">
      <w:pPr>
        <w:pStyle w:val="aa"/>
        <w:ind w:left="560" w:firstLine="480"/>
        <w:rPr>
          <w:rFonts w:ascii="宋体" w:hAnsi="宋体"/>
          <w:sz w:val="24"/>
        </w:rPr>
      </w:pPr>
      <w:r>
        <w:rPr>
          <w:rFonts w:ascii="宋体" w:hAnsi="宋体" w:hint="eastAsia"/>
          <w:sz w:val="24"/>
          <w:szCs w:val="24"/>
        </w:rPr>
        <w:lastRenderedPageBreak/>
        <w:t>附表——</w:t>
      </w:r>
      <w:r>
        <w:rPr>
          <w:rFonts w:ascii="宋体" w:hAnsi="宋体" w:hint="eastAsia"/>
          <w:sz w:val="24"/>
          <w:szCs w:val="24"/>
        </w:rPr>
        <w:t xml:space="preserve"> </w:t>
      </w:r>
      <w:r>
        <w:rPr>
          <w:rFonts w:ascii="宋体" w:hAnsi="宋体" w:hint="eastAsia"/>
          <w:sz w:val="24"/>
          <w:szCs w:val="24"/>
        </w:rPr>
        <w:t>《询价文件发售登记表》</w:t>
      </w:r>
    </w:p>
    <w:p w:rsidR="00A65ADD" w:rsidRDefault="00A65ADD">
      <w:pPr>
        <w:jc w:val="center"/>
        <w:rPr>
          <w:rFonts w:ascii="宋体" w:hAnsi="宋体"/>
          <w:b/>
          <w:bCs/>
          <w:sz w:val="44"/>
          <w:szCs w:val="44"/>
        </w:rPr>
      </w:pPr>
    </w:p>
    <w:p w:rsidR="00A65ADD" w:rsidRDefault="007F4C84">
      <w:pPr>
        <w:jc w:val="center"/>
        <w:rPr>
          <w:rFonts w:ascii="宋体" w:hAnsi="宋体"/>
          <w:b/>
          <w:bCs/>
          <w:sz w:val="44"/>
          <w:szCs w:val="44"/>
        </w:rPr>
      </w:pPr>
      <w:r>
        <w:rPr>
          <w:rFonts w:ascii="宋体" w:hAnsi="宋体" w:hint="eastAsia"/>
          <w:b/>
          <w:bCs/>
          <w:sz w:val="44"/>
          <w:szCs w:val="44"/>
        </w:rPr>
        <w:t>询价文件发售登记表</w:t>
      </w:r>
    </w:p>
    <w:p w:rsidR="00A65ADD" w:rsidRDefault="00A65ADD">
      <w:pPr>
        <w:jc w:val="left"/>
        <w:rPr>
          <w:rFonts w:ascii="宋体" w:hAnsi="宋体"/>
          <w:b/>
          <w:bCs/>
          <w:spacing w:val="40"/>
        </w:rPr>
      </w:pPr>
    </w:p>
    <w:p w:rsidR="00A65ADD" w:rsidRDefault="00A65ADD">
      <w:pPr>
        <w:jc w:val="left"/>
        <w:rPr>
          <w:rFonts w:ascii="宋体" w:hAnsi="宋体"/>
          <w:b/>
          <w:bCs/>
          <w:spacing w:val="4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99"/>
        <w:gridCol w:w="958"/>
        <w:gridCol w:w="3616"/>
      </w:tblGrid>
      <w:tr w:rsidR="00A65ADD">
        <w:trPr>
          <w:trHeight w:val="1586"/>
          <w:jc w:val="center"/>
        </w:trPr>
        <w:tc>
          <w:tcPr>
            <w:tcW w:w="2157" w:type="dxa"/>
            <w:vAlign w:val="center"/>
          </w:tcPr>
          <w:p w:rsidR="00A65ADD" w:rsidRDefault="007F4C84">
            <w:pPr>
              <w:spacing w:line="360" w:lineRule="auto"/>
              <w:rPr>
                <w:rFonts w:ascii="宋体" w:hAnsi="宋体" w:cs="宋体"/>
              </w:rPr>
            </w:pPr>
            <w:r>
              <w:rPr>
                <w:rFonts w:ascii="宋体" w:hAnsi="宋体" w:cs="宋体" w:hint="eastAsia"/>
              </w:rPr>
              <w:t>项目编号</w:t>
            </w:r>
            <w:r>
              <w:rPr>
                <w:rFonts w:ascii="宋体" w:hAnsi="宋体" w:cs="宋体" w:hint="eastAsia"/>
              </w:rPr>
              <w:t>/</w:t>
            </w:r>
            <w:r>
              <w:rPr>
                <w:rFonts w:ascii="宋体" w:hAnsi="宋体" w:cs="宋体" w:hint="eastAsia"/>
              </w:rPr>
              <w:t>项目名称</w:t>
            </w:r>
          </w:p>
        </w:tc>
        <w:tc>
          <w:tcPr>
            <w:tcW w:w="6773" w:type="dxa"/>
            <w:gridSpan w:val="3"/>
            <w:vAlign w:val="center"/>
          </w:tcPr>
          <w:p w:rsidR="00A65ADD" w:rsidRDefault="007F4C84">
            <w:pPr>
              <w:rPr>
                <w:rFonts w:ascii="宋体" w:hAnsi="宋体"/>
                <w:b/>
                <w:bCs/>
              </w:rPr>
            </w:pPr>
            <w:r>
              <w:rPr>
                <w:rFonts w:ascii="宋体" w:hAnsi="宋体" w:cs="宋体" w:hint="eastAsia"/>
              </w:rPr>
              <w:t>2022-LR-011/</w:t>
            </w:r>
            <w:r>
              <w:rPr>
                <w:rFonts w:ascii="宋体" w:hAnsi="宋体" w:cs="宋体" w:hint="eastAsia"/>
              </w:rPr>
              <w:t>柑橘产业集群项目《“三峡柑橘”品牌培育建设项目》物资采购</w:t>
            </w:r>
          </w:p>
        </w:tc>
      </w:tr>
      <w:tr w:rsidR="00A65ADD">
        <w:trPr>
          <w:trHeight w:val="862"/>
          <w:jc w:val="center"/>
        </w:trPr>
        <w:tc>
          <w:tcPr>
            <w:tcW w:w="2157" w:type="dxa"/>
            <w:vAlign w:val="center"/>
          </w:tcPr>
          <w:p w:rsidR="00A65ADD" w:rsidRDefault="007F4C84">
            <w:pPr>
              <w:spacing w:line="360" w:lineRule="auto"/>
              <w:ind w:firstLineChars="50" w:firstLine="140"/>
              <w:rPr>
                <w:rFonts w:ascii="宋体" w:hAnsi="宋体" w:cs="宋体"/>
              </w:rPr>
            </w:pPr>
            <w:r>
              <w:rPr>
                <w:rFonts w:ascii="宋体" w:hAnsi="宋体" w:cs="宋体" w:hint="eastAsia"/>
              </w:rPr>
              <w:t>供应商名称</w:t>
            </w:r>
          </w:p>
        </w:tc>
        <w:tc>
          <w:tcPr>
            <w:tcW w:w="6773" w:type="dxa"/>
            <w:gridSpan w:val="3"/>
            <w:vAlign w:val="bottom"/>
          </w:tcPr>
          <w:p w:rsidR="00A65ADD" w:rsidRDefault="007F4C84">
            <w:pPr>
              <w:jc w:val="right"/>
              <w:rPr>
                <w:rFonts w:ascii="宋体" w:hAnsi="宋体" w:cs="宋体"/>
              </w:rPr>
            </w:pPr>
            <w:r>
              <w:rPr>
                <w:rFonts w:ascii="宋体" w:hAnsi="宋体" w:cs="宋体" w:hint="eastAsia"/>
              </w:rPr>
              <w:t>（供应商公章）</w:t>
            </w:r>
          </w:p>
        </w:tc>
      </w:tr>
      <w:tr w:rsidR="00A65ADD">
        <w:trPr>
          <w:trHeight w:val="766"/>
          <w:jc w:val="center"/>
        </w:trPr>
        <w:tc>
          <w:tcPr>
            <w:tcW w:w="2157" w:type="dxa"/>
            <w:vAlign w:val="center"/>
          </w:tcPr>
          <w:p w:rsidR="00A65ADD" w:rsidRDefault="007F4C84">
            <w:pPr>
              <w:spacing w:line="360" w:lineRule="auto"/>
              <w:ind w:firstLineChars="200" w:firstLine="560"/>
              <w:rPr>
                <w:rFonts w:ascii="宋体" w:hAnsi="宋体" w:cs="宋体"/>
              </w:rPr>
            </w:pPr>
            <w:r>
              <w:rPr>
                <w:rFonts w:ascii="宋体" w:hAnsi="宋体" w:cs="宋体" w:hint="eastAsia"/>
              </w:rPr>
              <w:t>联系人</w:t>
            </w:r>
          </w:p>
        </w:tc>
        <w:tc>
          <w:tcPr>
            <w:tcW w:w="2199" w:type="dxa"/>
            <w:vAlign w:val="center"/>
          </w:tcPr>
          <w:p w:rsidR="00A65ADD" w:rsidRDefault="00A65ADD">
            <w:pPr>
              <w:jc w:val="left"/>
              <w:rPr>
                <w:rFonts w:ascii="宋体" w:hAnsi="宋体" w:cs="宋体"/>
              </w:rPr>
            </w:pPr>
          </w:p>
        </w:tc>
        <w:tc>
          <w:tcPr>
            <w:tcW w:w="958" w:type="dxa"/>
            <w:vAlign w:val="center"/>
          </w:tcPr>
          <w:p w:rsidR="00A65ADD" w:rsidRDefault="007F4C84">
            <w:pPr>
              <w:jc w:val="left"/>
              <w:rPr>
                <w:rFonts w:ascii="宋体" w:hAnsi="宋体" w:cs="宋体"/>
              </w:rPr>
            </w:pPr>
            <w:r>
              <w:rPr>
                <w:rFonts w:ascii="宋体" w:hAnsi="宋体" w:cs="宋体" w:hint="eastAsia"/>
              </w:rPr>
              <w:t>手机</w:t>
            </w:r>
          </w:p>
        </w:tc>
        <w:tc>
          <w:tcPr>
            <w:tcW w:w="3616" w:type="dxa"/>
            <w:vAlign w:val="center"/>
          </w:tcPr>
          <w:p w:rsidR="00A65ADD" w:rsidRDefault="00A65ADD">
            <w:pPr>
              <w:jc w:val="left"/>
              <w:rPr>
                <w:rFonts w:ascii="宋体" w:hAnsi="宋体"/>
              </w:rPr>
            </w:pPr>
          </w:p>
        </w:tc>
      </w:tr>
      <w:tr w:rsidR="00A65ADD">
        <w:trPr>
          <w:trHeight w:val="766"/>
          <w:jc w:val="center"/>
        </w:trPr>
        <w:tc>
          <w:tcPr>
            <w:tcW w:w="2157" w:type="dxa"/>
            <w:vAlign w:val="center"/>
          </w:tcPr>
          <w:p w:rsidR="00A65ADD" w:rsidRDefault="007F4C84">
            <w:pPr>
              <w:spacing w:line="360" w:lineRule="auto"/>
              <w:ind w:firstLineChars="200" w:firstLine="560"/>
              <w:rPr>
                <w:rFonts w:ascii="宋体" w:hAnsi="宋体" w:cs="宋体"/>
              </w:rPr>
            </w:pPr>
            <w:r>
              <w:rPr>
                <w:rFonts w:ascii="宋体" w:hAnsi="宋体" w:cs="宋体" w:hint="eastAsia"/>
              </w:rPr>
              <w:t>办公电话</w:t>
            </w:r>
          </w:p>
        </w:tc>
        <w:tc>
          <w:tcPr>
            <w:tcW w:w="2199" w:type="dxa"/>
            <w:vAlign w:val="center"/>
          </w:tcPr>
          <w:p w:rsidR="00A65ADD" w:rsidRDefault="00A65ADD">
            <w:pPr>
              <w:jc w:val="left"/>
              <w:rPr>
                <w:rFonts w:ascii="宋体" w:hAnsi="宋体" w:cs="宋体"/>
              </w:rPr>
            </w:pPr>
          </w:p>
        </w:tc>
        <w:tc>
          <w:tcPr>
            <w:tcW w:w="958" w:type="dxa"/>
            <w:vAlign w:val="center"/>
          </w:tcPr>
          <w:p w:rsidR="00A65ADD" w:rsidRDefault="007F4C84">
            <w:pPr>
              <w:jc w:val="left"/>
              <w:rPr>
                <w:rFonts w:ascii="宋体" w:hAnsi="宋体" w:cs="宋体"/>
              </w:rPr>
            </w:pPr>
            <w:r>
              <w:rPr>
                <w:rFonts w:ascii="宋体" w:hAnsi="宋体" w:cs="宋体" w:hint="eastAsia"/>
              </w:rPr>
              <w:t>传真</w:t>
            </w:r>
          </w:p>
        </w:tc>
        <w:tc>
          <w:tcPr>
            <w:tcW w:w="3616" w:type="dxa"/>
            <w:vAlign w:val="center"/>
          </w:tcPr>
          <w:p w:rsidR="00A65ADD" w:rsidRDefault="00A65ADD">
            <w:pPr>
              <w:jc w:val="left"/>
              <w:rPr>
                <w:rFonts w:ascii="宋体" w:hAnsi="宋体"/>
              </w:rPr>
            </w:pPr>
          </w:p>
        </w:tc>
      </w:tr>
      <w:tr w:rsidR="00A65ADD">
        <w:trPr>
          <w:trHeight w:val="1021"/>
          <w:jc w:val="center"/>
        </w:trPr>
        <w:tc>
          <w:tcPr>
            <w:tcW w:w="2157" w:type="dxa"/>
            <w:vAlign w:val="center"/>
          </w:tcPr>
          <w:p w:rsidR="00A65ADD" w:rsidRDefault="007F4C84">
            <w:pPr>
              <w:spacing w:line="360" w:lineRule="auto"/>
              <w:ind w:firstLineChars="200" w:firstLine="560"/>
              <w:rPr>
                <w:rFonts w:ascii="宋体" w:hAnsi="宋体" w:cs="宋体"/>
              </w:rPr>
            </w:pPr>
            <w:r>
              <w:rPr>
                <w:rFonts w:ascii="宋体" w:hAnsi="宋体" w:cs="宋体" w:hint="eastAsia"/>
              </w:rPr>
              <w:t>E-mail</w:t>
            </w:r>
          </w:p>
        </w:tc>
        <w:tc>
          <w:tcPr>
            <w:tcW w:w="6773" w:type="dxa"/>
            <w:gridSpan w:val="3"/>
            <w:vAlign w:val="center"/>
          </w:tcPr>
          <w:p w:rsidR="00A65ADD" w:rsidRDefault="00A65ADD">
            <w:pPr>
              <w:jc w:val="left"/>
              <w:rPr>
                <w:rFonts w:ascii="宋体" w:hAnsi="宋体"/>
              </w:rPr>
            </w:pPr>
          </w:p>
        </w:tc>
      </w:tr>
      <w:tr w:rsidR="00A65ADD">
        <w:trPr>
          <w:trHeight w:val="961"/>
          <w:jc w:val="center"/>
        </w:trPr>
        <w:tc>
          <w:tcPr>
            <w:tcW w:w="2157" w:type="dxa"/>
            <w:vAlign w:val="center"/>
          </w:tcPr>
          <w:p w:rsidR="00A65ADD" w:rsidRDefault="007F4C84">
            <w:pPr>
              <w:spacing w:line="360" w:lineRule="auto"/>
              <w:ind w:firstLineChars="200" w:firstLine="560"/>
              <w:rPr>
                <w:rFonts w:ascii="宋体" w:hAnsi="宋体" w:cs="宋体"/>
              </w:rPr>
            </w:pPr>
            <w:r>
              <w:rPr>
                <w:rFonts w:ascii="宋体" w:hAnsi="宋体" w:cs="宋体" w:hint="eastAsia"/>
              </w:rPr>
              <w:t>单位地址</w:t>
            </w:r>
          </w:p>
        </w:tc>
        <w:tc>
          <w:tcPr>
            <w:tcW w:w="6773" w:type="dxa"/>
            <w:gridSpan w:val="3"/>
            <w:vAlign w:val="center"/>
          </w:tcPr>
          <w:p w:rsidR="00A65ADD" w:rsidRDefault="00A65ADD">
            <w:pPr>
              <w:jc w:val="left"/>
              <w:rPr>
                <w:rFonts w:ascii="宋体" w:hAnsi="宋体"/>
              </w:rPr>
            </w:pPr>
          </w:p>
        </w:tc>
      </w:tr>
      <w:tr w:rsidR="00A65ADD">
        <w:trPr>
          <w:trHeight w:val="1238"/>
          <w:jc w:val="center"/>
        </w:trPr>
        <w:tc>
          <w:tcPr>
            <w:tcW w:w="8930" w:type="dxa"/>
            <w:gridSpan w:val="4"/>
            <w:vAlign w:val="center"/>
          </w:tcPr>
          <w:p w:rsidR="00A65ADD" w:rsidRDefault="007F4C84">
            <w:pPr>
              <w:spacing w:line="360" w:lineRule="auto"/>
              <w:ind w:firstLineChars="200" w:firstLine="560"/>
              <w:rPr>
                <w:rFonts w:ascii="宋体" w:hAnsi="宋体" w:cs="宋体"/>
              </w:rPr>
            </w:pPr>
            <w:proofErr w:type="gramStart"/>
            <w:r>
              <w:rPr>
                <w:rFonts w:ascii="宋体" w:hAnsi="宋体" w:cs="宋体" w:hint="eastAsia"/>
              </w:rPr>
              <w:t>购本项目</w:t>
            </w:r>
            <w:proofErr w:type="gramEnd"/>
            <w:r>
              <w:rPr>
                <w:rFonts w:ascii="宋体" w:hAnsi="宋体" w:cs="宋体" w:hint="eastAsia"/>
              </w:rPr>
              <w:t>标书</w:t>
            </w:r>
            <w:r>
              <w:rPr>
                <w:rFonts w:ascii="宋体" w:hAnsi="宋体" w:cs="宋体" w:hint="eastAsia"/>
              </w:rPr>
              <w:t>1</w:t>
            </w:r>
            <w:r>
              <w:rPr>
                <w:rFonts w:ascii="宋体" w:hAnsi="宋体" w:cs="宋体" w:hint="eastAsia"/>
              </w:rPr>
              <w:t>份，共计</w:t>
            </w:r>
            <w:r>
              <w:rPr>
                <w:rFonts w:ascii="宋体" w:hAnsi="宋体" w:cs="宋体" w:hint="eastAsia"/>
              </w:rPr>
              <w:t>300.00</w:t>
            </w:r>
            <w:r>
              <w:rPr>
                <w:rFonts w:ascii="宋体" w:hAnsi="宋体" w:cs="宋体" w:hint="eastAsia"/>
              </w:rPr>
              <w:t>元。</w:t>
            </w:r>
          </w:p>
        </w:tc>
      </w:tr>
    </w:tbl>
    <w:p w:rsidR="00A65ADD" w:rsidRDefault="007F4C84">
      <w:pPr>
        <w:pStyle w:val="2"/>
        <w:spacing w:before="0" w:after="0" w:line="360" w:lineRule="auto"/>
        <w:jc w:val="center"/>
        <w:rPr>
          <w:rFonts w:ascii="宋体" w:hAnsi="宋体" w:cs="宋体"/>
          <w:b w:val="0"/>
          <w:bCs/>
          <w:sz w:val="44"/>
          <w:szCs w:val="44"/>
        </w:rPr>
      </w:pPr>
      <w:r>
        <w:rPr>
          <w:rFonts w:ascii="宋体" w:hAnsi="宋体" w:cs="宋体" w:hint="eastAsia"/>
          <w:sz w:val="21"/>
          <w:szCs w:val="21"/>
        </w:rPr>
        <w:br w:type="page"/>
      </w:r>
      <w:bookmarkStart w:id="48" w:name="_Toc29979"/>
      <w:bookmarkStart w:id="49" w:name="_Toc521318170"/>
      <w:bookmarkStart w:id="50" w:name="_Toc13695"/>
      <w:bookmarkStart w:id="51" w:name="_Toc8787"/>
      <w:bookmarkStart w:id="52" w:name="_Toc487204778"/>
      <w:r>
        <w:rPr>
          <w:rFonts w:ascii="宋体" w:eastAsia="宋体" w:hAnsi="宋体" w:cs="宋体" w:hint="eastAsia"/>
          <w:sz w:val="44"/>
          <w:szCs w:val="44"/>
        </w:rPr>
        <w:lastRenderedPageBreak/>
        <w:t>第二篇</w:t>
      </w:r>
      <w:r>
        <w:rPr>
          <w:rFonts w:ascii="宋体" w:eastAsia="宋体" w:hAnsi="宋体" w:cs="宋体" w:hint="eastAsia"/>
          <w:sz w:val="44"/>
          <w:szCs w:val="44"/>
        </w:rPr>
        <w:t xml:space="preserve"> </w:t>
      </w:r>
      <w:r>
        <w:rPr>
          <w:rFonts w:ascii="宋体" w:eastAsia="宋体" w:hAnsi="宋体" w:cs="宋体" w:hint="eastAsia"/>
          <w:sz w:val="44"/>
          <w:szCs w:val="44"/>
        </w:rPr>
        <w:t>供应商须知</w:t>
      </w:r>
      <w:bookmarkEnd w:id="47"/>
      <w:bookmarkEnd w:id="48"/>
      <w:bookmarkEnd w:id="49"/>
      <w:bookmarkEnd w:id="50"/>
      <w:bookmarkEnd w:id="51"/>
      <w:bookmarkEnd w:id="52"/>
    </w:p>
    <w:p w:rsidR="00A65ADD" w:rsidRDefault="007F4C84">
      <w:pPr>
        <w:pStyle w:val="3"/>
        <w:spacing w:before="0" w:after="0" w:line="360" w:lineRule="auto"/>
        <w:rPr>
          <w:rFonts w:ascii="宋体" w:hAnsi="宋体" w:cs="宋体"/>
          <w:sz w:val="21"/>
          <w:szCs w:val="21"/>
        </w:rPr>
      </w:pPr>
      <w:bookmarkStart w:id="53" w:name="_Toc11390"/>
      <w:bookmarkStart w:id="54" w:name="_Toc25724"/>
      <w:bookmarkStart w:id="55" w:name="_Toc426965630"/>
      <w:bookmarkStart w:id="56" w:name="_Toc487204779"/>
      <w:bookmarkStart w:id="57" w:name="_Toc342913389"/>
      <w:bookmarkStart w:id="58" w:name="_Toc521318171"/>
      <w:bookmarkStart w:id="59" w:name="_Toc432"/>
      <w:r>
        <w:rPr>
          <w:rFonts w:ascii="宋体" w:hAnsi="宋体" w:cs="宋体" w:hint="eastAsia"/>
          <w:sz w:val="21"/>
          <w:szCs w:val="21"/>
        </w:rPr>
        <w:t>一、询价费用</w:t>
      </w:r>
      <w:bookmarkEnd w:id="53"/>
      <w:bookmarkEnd w:id="54"/>
      <w:bookmarkEnd w:id="55"/>
      <w:bookmarkEnd w:id="56"/>
      <w:bookmarkEnd w:id="57"/>
      <w:bookmarkEnd w:id="58"/>
      <w:bookmarkEnd w:id="59"/>
    </w:p>
    <w:p w:rsidR="00A65ADD" w:rsidRDefault="007F4C84">
      <w:pPr>
        <w:pStyle w:val="15"/>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A65ADD" w:rsidRDefault="007F4C84">
      <w:pPr>
        <w:pStyle w:val="3"/>
        <w:tabs>
          <w:tab w:val="left" w:pos="2640"/>
        </w:tabs>
        <w:spacing w:before="0" w:after="0" w:line="360" w:lineRule="auto"/>
        <w:rPr>
          <w:rFonts w:ascii="宋体" w:hAnsi="宋体" w:cs="宋体"/>
          <w:sz w:val="21"/>
          <w:szCs w:val="21"/>
        </w:rPr>
      </w:pPr>
      <w:bookmarkStart w:id="60" w:name="_Toc487204780"/>
      <w:bookmarkStart w:id="61" w:name="_Toc342913391"/>
      <w:bookmarkStart w:id="62" w:name="_Toc426965631"/>
      <w:bookmarkStart w:id="63" w:name="_Toc521318172"/>
      <w:bookmarkStart w:id="64" w:name="_Toc8916"/>
      <w:bookmarkStart w:id="65" w:name="_Toc12427"/>
      <w:bookmarkStart w:id="66" w:name="_Toc27406"/>
      <w:r>
        <w:rPr>
          <w:rFonts w:ascii="宋体" w:hAnsi="宋体" w:cs="宋体" w:hint="eastAsia"/>
          <w:sz w:val="21"/>
          <w:szCs w:val="21"/>
        </w:rPr>
        <w:t>二、</w:t>
      </w:r>
      <w:bookmarkEnd w:id="60"/>
      <w:bookmarkEnd w:id="61"/>
      <w:bookmarkEnd w:id="62"/>
      <w:r>
        <w:rPr>
          <w:rFonts w:ascii="宋体" w:hAnsi="宋体" w:cs="宋体" w:hint="eastAsia"/>
          <w:sz w:val="21"/>
          <w:szCs w:val="21"/>
        </w:rPr>
        <w:t>询价通知书</w:t>
      </w:r>
      <w:bookmarkEnd w:id="63"/>
      <w:bookmarkEnd w:id="64"/>
      <w:bookmarkEnd w:id="65"/>
      <w:bookmarkEnd w:id="66"/>
      <w:r>
        <w:rPr>
          <w:rFonts w:ascii="宋体" w:hAnsi="宋体" w:cs="宋体" w:hint="eastAsia"/>
          <w:sz w:val="21"/>
          <w:szCs w:val="21"/>
        </w:rPr>
        <w:tab/>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（一）询价通知书由询价邀请书、供应商须知、询价项目技术需求、询价项目商务需求、合同主要条款和合同格式、响应文件格式要求六部分组成。</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w:t>
      </w:r>
      <w:r>
        <w:rPr>
          <w:rFonts w:ascii="宋体" w:hAnsi="宋体" w:cs="宋体" w:hint="eastAsia"/>
          <w:sz w:val="21"/>
          <w:szCs w:val="21"/>
        </w:rPr>
        <w:t>1</w:t>
      </w:r>
      <w:r>
        <w:rPr>
          <w:rFonts w:ascii="宋体" w:hAnsi="宋体" w:cs="宋体" w:hint="eastAsia"/>
          <w:sz w:val="21"/>
          <w:szCs w:val="21"/>
        </w:rPr>
        <w:t>个工作日前向采购人（或采购代理机构）要求澄清，采购人（或采购代理机构）可视具体情况做出处理或答复。如供应商未提出疑问，视为完全理解并同意本询价通知书。一经进入询价程序，即视为供应商已详细阅读</w:t>
      </w:r>
      <w:r>
        <w:rPr>
          <w:rFonts w:ascii="宋体" w:hAnsi="宋体" w:cs="宋体" w:hint="eastAsia"/>
          <w:sz w:val="21"/>
          <w:szCs w:val="21"/>
        </w:rPr>
        <w:t>全部文件资料，完全理解询价通知书所有条款内容并同意放弃对这方面有不明白及误解的权利。</w:t>
      </w:r>
      <w:bookmarkStart w:id="67" w:name="_Toc318159780"/>
      <w:bookmarkStart w:id="68" w:name="_Toc318159349"/>
      <w:bookmarkStart w:id="69" w:name="_Toc318159160"/>
      <w:bookmarkStart w:id="70" w:name="_Toc318166429"/>
    </w:p>
    <w:p w:rsidR="00A65ADD" w:rsidRDefault="007F4C84">
      <w:pPr>
        <w:pStyle w:val="3"/>
        <w:spacing w:before="0" w:after="0" w:line="360" w:lineRule="auto"/>
        <w:rPr>
          <w:rFonts w:ascii="宋体" w:hAnsi="宋体" w:cs="宋体"/>
          <w:sz w:val="21"/>
          <w:szCs w:val="21"/>
        </w:rPr>
      </w:pPr>
      <w:bookmarkStart w:id="71" w:name="_Toc20695"/>
      <w:bookmarkStart w:id="72" w:name="_Toc179714297"/>
      <w:bookmarkStart w:id="73" w:name="_Toc487204781"/>
      <w:bookmarkStart w:id="74" w:name="_Toc102227318"/>
      <w:bookmarkStart w:id="75" w:name="_Toc26165"/>
      <w:bookmarkStart w:id="76" w:name="_Toc521318173"/>
      <w:bookmarkStart w:id="77" w:name="_Toc426965632"/>
      <w:bookmarkStart w:id="78" w:name="_Toc342913392"/>
      <w:bookmarkStart w:id="79" w:name="_Toc29953"/>
      <w:bookmarkEnd w:id="67"/>
      <w:bookmarkEnd w:id="68"/>
      <w:bookmarkEnd w:id="69"/>
      <w:bookmarkEnd w:id="70"/>
      <w:r>
        <w:rPr>
          <w:rFonts w:ascii="宋体" w:hAnsi="宋体" w:cs="宋体" w:hint="eastAsia"/>
          <w:sz w:val="21"/>
          <w:szCs w:val="21"/>
        </w:rPr>
        <w:t>三、询价要求</w:t>
      </w:r>
      <w:bookmarkEnd w:id="71"/>
      <w:bookmarkEnd w:id="72"/>
      <w:bookmarkEnd w:id="73"/>
      <w:bookmarkEnd w:id="74"/>
      <w:bookmarkEnd w:id="75"/>
      <w:bookmarkEnd w:id="76"/>
      <w:bookmarkEnd w:id="77"/>
      <w:bookmarkEnd w:id="78"/>
      <w:bookmarkEnd w:id="79"/>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w:t>
      </w:r>
      <w:proofErr w:type="gramStart"/>
      <w:r>
        <w:rPr>
          <w:rFonts w:ascii="宋体" w:hAnsi="宋体" w:cs="宋体" w:hint="eastAsia"/>
          <w:sz w:val="21"/>
          <w:szCs w:val="21"/>
        </w:rPr>
        <w:t>作出</w:t>
      </w:r>
      <w:proofErr w:type="gramEnd"/>
      <w:r>
        <w:rPr>
          <w:rFonts w:ascii="宋体" w:hAnsi="宋体" w:cs="宋体" w:hint="eastAsia"/>
          <w:sz w:val="21"/>
          <w:szCs w:val="21"/>
        </w:rPr>
        <w:t>实质性响应，</w:t>
      </w:r>
      <w:r>
        <w:rPr>
          <w:rFonts w:ascii="宋体" w:hAnsi="宋体" w:cs="宋体" w:hint="eastAsia"/>
          <w:b/>
          <w:bCs/>
          <w:sz w:val="21"/>
          <w:szCs w:val="21"/>
        </w:rPr>
        <w:t>响应文件原则上采用软面订本，同时应编制完整的页码、目录。</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、响应文件组成</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、联合体</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、询价有效期：响应文件及有关承诺文件有效期为询价开始时间起</w:t>
      </w:r>
      <w:r>
        <w:rPr>
          <w:rFonts w:ascii="宋体" w:hAnsi="宋体" w:cs="宋体" w:hint="eastAsia"/>
          <w:sz w:val="21"/>
          <w:szCs w:val="21"/>
        </w:rPr>
        <w:t>90</w:t>
      </w:r>
      <w:r>
        <w:rPr>
          <w:rFonts w:ascii="宋体" w:hAnsi="宋体" w:cs="宋体" w:hint="eastAsia"/>
          <w:sz w:val="21"/>
          <w:szCs w:val="21"/>
        </w:rPr>
        <w:t>天。</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、发生以下情况之一者，保证金不予退还：</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2.1</w:t>
      </w:r>
      <w:r>
        <w:rPr>
          <w:rFonts w:ascii="宋体" w:hAnsi="宋体" w:cs="宋体" w:hint="eastAsia"/>
          <w:sz w:val="21"/>
          <w:szCs w:val="21"/>
        </w:rPr>
        <w:t>供应商在提交响应文件截止时间后撤回响应文件的；</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2.2</w:t>
      </w:r>
      <w:r>
        <w:rPr>
          <w:rFonts w:ascii="宋体" w:hAnsi="宋体" w:cs="宋体" w:hint="eastAsia"/>
          <w:sz w:val="21"/>
          <w:szCs w:val="21"/>
        </w:rPr>
        <w:t>供应商在响应文件中提供虚假材料的；</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2.3</w:t>
      </w:r>
      <w:r>
        <w:rPr>
          <w:rFonts w:ascii="宋体" w:hAnsi="宋体" w:cs="宋体" w:hint="eastAsia"/>
          <w:sz w:val="21"/>
          <w:szCs w:val="21"/>
        </w:rPr>
        <w:t>除因不可抗力或询价通知书认可的情形以外，成交供应商不与采购人签订合同的；</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2.4</w:t>
      </w:r>
      <w:r>
        <w:rPr>
          <w:rFonts w:ascii="宋体" w:hAnsi="宋体" w:cs="宋体" w:hint="eastAsia"/>
          <w:sz w:val="21"/>
          <w:szCs w:val="21"/>
        </w:rPr>
        <w:t>供应商与采购人、其他供应商或者采购代理机构恶意串通的；</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2.5</w:t>
      </w:r>
      <w:r>
        <w:rPr>
          <w:rFonts w:ascii="宋体" w:hAnsi="宋体" w:cs="宋体" w:hint="eastAsia"/>
          <w:sz w:val="21"/>
          <w:szCs w:val="21"/>
        </w:rPr>
        <w:t>询价通知书规定的其他情形。</w:t>
      </w:r>
    </w:p>
    <w:p w:rsidR="00A65ADD" w:rsidRDefault="007F4C84">
      <w:pPr>
        <w:snapToGrid w:val="0"/>
        <w:spacing w:line="360" w:lineRule="auto"/>
        <w:ind w:leftChars="170" w:left="476"/>
        <w:rPr>
          <w:rFonts w:ascii="宋体" w:hAnsi="宋体" w:cs="宋体"/>
          <w:sz w:val="21"/>
          <w:szCs w:val="21"/>
        </w:rPr>
      </w:pPr>
      <w:r>
        <w:rPr>
          <w:rFonts w:ascii="宋体" w:hAnsi="宋体" w:cs="宋体" w:hint="eastAsia"/>
          <w:sz w:val="21"/>
          <w:szCs w:val="21"/>
        </w:rPr>
        <w:t>（三）报价要求</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本项目为交</w:t>
      </w:r>
      <w:r>
        <w:rPr>
          <w:rFonts w:ascii="宋体" w:hAnsi="宋体" w:cs="宋体" w:hint="eastAsia"/>
          <w:sz w:val="21"/>
          <w:szCs w:val="21"/>
        </w:rPr>
        <w:t>钥匙工程，本次报价为人民币报价，供应</w:t>
      </w:r>
      <w:proofErr w:type="gramStart"/>
      <w:r>
        <w:rPr>
          <w:rFonts w:ascii="宋体" w:hAnsi="宋体" w:cs="宋体" w:hint="eastAsia"/>
          <w:sz w:val="21"/>
          <w:szCs w:val="21"/>
        </w:rPr>
        <w:t>商按照</w:t>
      </w:r>
      <w:proofErr w:type="gramEnd"/>
      <w:r>
        <w:rPr>
          <w:rFonts w:ascii="宋体" w:hAnsi="宋体" w:cs="宋体" w:hint="eastAsia"/>
          <w:sz w:val="21"/>
          <w:szCs w:val="21"/>
        </w:rPr>
        <w:t>询价通知书的规定一次报出不得更改的价格。报价包括（但不限于）：货物费、运输费、装卸费、培训费、保险费、税费（含关税）等所有费用。因成交供应商自身原因造成漏报、少报皆由其自行承担责任，采购人不再补偿。</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响应文件中报价函的内容与响应文件中相应内容不一致的，以报价函为准；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大写金额和小写金额不一致的，以大写金额为准；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单价金额小数点或者百分比有明显错位的，以报价函总价为准，并修改单价；</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总价金额与按单价汇总金额不一致的，以单价金额计算结果为准。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、响应文件一式二份，其中正本一份，副本一份；副本可为正本的复印件，应与正本一致，如出现不一致情况以正本为准。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、在响应文件正本中，询价通知书第六篇响应文件格式中规定签字、盖章的地方必须</w:t>
      </w:r>
      <w:r>
        <w:rPr>
          <w:rFonts w:ascii="宋体" w:hAnsi="宋体" w:cs="宋体" w:hint="eastAsia"/>
          <w:sz w:val="21"/>
          <w:szCs w:val="21"/>
        </w:rPr>
        <w:t>按其规定签字、盖章。</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若供应商对响应文件的错处作必要修改，则应在修改处加盖供应商公章或由法定代表人或法定代表人授权代表签字确认。</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电报、电话、传真形式的响应文件概不接受。</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、响应文件的密封与标记</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响应文件的正本、副本均应密封送达投标地点，应在</w:t>
      </w:r>
      <w:r>
        <w:rPr>
          <w:rFonts w:ascii="宋体" w:hAnsi="宋体" w:cs="宋体" w:hint="eastAsia"/>
          <w:b/>
          <w:bCs/>
          <w:sz w:val="21"/>
          <w:szCs w:val="21"/>
        </w:rPr>
        <w:t>封套上注明项目名称、投标人名称</w:t>
      </w:r>
      <w:r>
        <w:rPr>
          <w:rFonts w:ascii="宋体" w:hAnsi="宋体" w:cs="宋体" w:hint="eastAsia"/>
          <w:sz w:val="21"/>
          <w:szCs w:val="21"/>
        </w:rPr>
        <w:t>。若正本、副本分别进行密封的，还应在封套上注明“正本”、“副本”字样。</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、如果响应文件通过邮寄递交，供应商应将响应文件用内、外两层封套密封。</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、如果未按上述规定进行密封的，采购人、采购代理机构将拒收其响应文件。</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w:t>
      </w:r>
      <w:r>
        <w:rPr>
          <w:rFonts w:ascii="宋体" w:hAnsi="宋体" w:cs="宋体" w:hint="eastAsia"/>
          <w:sz w:val="21"/>
          <w:szCs w:val="21"/>
        </w:rPr>
        <w:t>1-2</w:t>
      </w:r>
      <w:r>
        <w:rPr>
          <w:rFonts w:ascii="宋体" w:hAnsi="宋体" w:cs="宋体" w:hint="eastAsia"/>
          <w:sz w:val="21"/>
          <w:szCs w:val="21"/>
        </w:rPr>
        <w:t>名代表参与询价，至少</w:t>
      </w:r>
      <w:r>
        <w:rPr>
          <w:rFonts w:ascii="宋体" w:hAnsi="宋体" w:cs="宋体" w:hint="eastAsia"/>
          <w:sz w:val="21"/>
          <w:szCs w:val="21"/>
        </w:rPr>
        <w:t>1</w:t>
      </w:r>
      <w:r>
        <w:rPr>
          <w:rFonts w:ascii="宋体" w:hAnsi="宋体" w:cs="宋体" w:hint="eastAsia"/>
          <w:sz w:val="21"/>
          <w:szCs w:val="21"/>
        </w:rPr>
        <w:t>人应为法定代表人或具有法定代表人授权委托书的授权代表。</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（九）无效响应</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w:t>
      </w:r>
      <w:r>
        <w:rPr>
          <w:rFonts w:ascii="宋体" w:hAnsi="宋体" w:cs="宋体" w:hint="eastAsia"/>
          <w:sz w:val="21"/>
          <w:szCs w:val="21"/>
        </w:rPr>
        <w:t>款情况之一者，视为无效响应，其响应文件将被拒绝：</w:t>
      </w:r>
    </w:p>
    <w:p w:rsidR="00A65ADD" w:rsidRDefault="007F4C84">
      <w:pPr>
        <w:snapToGrid w:val="0"/>
        <w:spacing w:line="360" w:lineRule="auto"/>
        <w:ind w:firstLineChars="200" w:firstLine="420"/>
        <w:rPr>
          <w:rFonts w:ascii="宋体" w:hAnsi="宋体" w:cs="宋体"/>
          <w:sz w:val="21"/>
          <w:szCs w:val="21"/>
        </w:rPr>
      </w:pPr>
      <w:bookmarkStart w:id="80" w:name="_Toc493506302"/>
      <w:bookmarkStart w:id="81" w:name="_Toc492721019"/>
      <w:r>
        <w:rPr>
          <w:rFonts w:ascii="宋体" w:hAnsi="宋体" w:cs="宋体" w:hint="eastAsia"/>
          <w:sz w:val="21"/>
          <w:szCs w:val="21"/>
        </w:rPr>
        <w:lastRenderedPageBreak/>
        <w:t>1</w:t>
      </w:r>
      <w:r>
        <w:rPr>
          <w:rFonts w:ascii="宋体" w:hAnsi="宋体" w:cs="宋体" w:hint="eastAsia"/>
          <w:sz w:val="21"/>
          <w:szCs w:val="21"/>
        </w:rPr>
        <w:t>、供应商不符合规定的资格条件或未通过符合性审查的；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、供应商的法定代表人或其授权代表未参加询价；</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、供应商未按照询价通知书的要求缴纳保证金；</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、供应商所提交的响应文件不按规定签字、盖章；</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、供应商的最后报价超过采购预算（若有采购预算单价，则含采购预算单价）的；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、供应商响应文件内容有与国家现行法律法规相违背的内容，或附有采购人无法接受的条件。</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、单位负责人为同一人或者存在直接控股、管理关系的不同供应商，不得参加本项目同一合同项（分包）的采购活动</w:t>
      </w:r>
      <w:r>
        <w:rPr>
          <w:rFonts w:ascii="宋体" w:hAnsi="宋体" w:cs="宋体" w:hint="eastAsia"/>
          <w:sz w:val="21"/>
          <w:szCs w:val="21"/>
        </w:rPr>
        <w:t>；</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、为采购项目提供整体设计、规范编制或者项目管理、监理、检测等服务的供应商再参加本项目的采购活动的；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10</w:t>
      </w:r>
      <w:r>
        <w:rPr>
          <w:rFonts w:ascii="宋体" w:hAnsi="宋体" w:cs="宋体" w:hint="eastAsia"/>
          <w:sz w:val="21"/>
          <w:szCs w:val="21"/>
        </w:rPr>
        <w:t>、询价通知书规定的其他无效响应情形。</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80"/>
      <w:bookmarkEnd w:id="81"/>
      <w:r>
        <w:rPr>
          <w:rFonts w:ascii="宋体" w:hAnsi="宋体" w:cs="宋体" w:hint="eastAsia"/>
          <w:sz w:val="21"/>
          <w:szCs w:val="21"/>
        </w:rPr>
        <w:t>终止采购活动</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、因情况</w:t>
      </w:r>
      <w:r>
        <w:rPr>
          <w:rFonts w:ascii="宋体" w:hAnsi="宋体" w:cs="宋体" w:hint="eastAsia"/>
          <w:sz w:val="21"/>
          <w:szCs w:val="21"/>
        </w:rPr>
        <w:t>变化，不再符合规定的询价采购方式适用情形的；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、出现影响采购公正的违法、违规行为的；</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、在采购过程中符合竞争要求的供应商或者报价未超过采购预算的供应商不足</w:t>
      </w:r>
      <w:r>
        <w:rPr>
          <w:rFonts w:ascii="宋体" w:hAnsi="宋体" w:cs="宋体" w:hint="eastAsia"/>
          <w:sz w:val="21"/>
          <w:szCs w:val="21"/>
        </w:rPr>
        <w:t>3</w:t>
      </w:r>
      <w:r>
        <w:rPr>
          <w:rFonts w:ascii="宋体" w:hAnsi="宋体" w:cs="宋体" w:hint="eastAsia"/>
          <w:sz w:val="21"/>
          <w:szCs w:val="21"/>
        </w:rPr>
        <w:t>家的。</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A65ADD" w:rsidRDefault="007F4C84">
      <w:pPr>
        <w:spacing w:line="360" w:lineRule="auto"/>
        <w:ind w:firstLineChars="200" w:firstLine="420"/>
        <w:rPr>
          <w:rFonts w:ascii="宋体" w:hAnsi="宋体" w:cs="宋体"/>
          <w:sz w:val="21"/>
          <w:szCs w:val="21"/>
        </w:rPr>
      </w:pPr>
      <w:bookmarkStart w:id="82" w:name="_Toc342913393"/>
      <w:bookmarkStart w:id="83" w:name="_Toc487204782"/>
      <w:bookmarkStart w:id="84" w:name="_Toc179714298"/>
      <w:bookmarkStart w:id="85" w:name="_Toc102227319"/>
      <w:bookmarkStart w:id="86" w:name="_Toc426965633"/>
      <w:bookmarkStart w:id="87" w:name="_Toc32374"/>
      <w:bookmarkStart w:id="88" w:name="_Toc521318174"/>
      <w:bookmarkStart w:id="89" w:name="_Toc17351"/>
      <w:r>
        <w:rPr>
          <w:rFonts w:ascii="宋体" w:hAnsi="宋体" w:cs="宋体" w:hint="eastAsia"/>
          <w:sz w:val="21"/>
          <w:szCs w:val="21"/>
        </w:rPr>
        <w:t>1</w:t>
      </w:r>
      <w:r>
        <w:rPr>
          <w:rFonts w:ascii="宋体" w:hAnsi="宋体" w:cs="宋体" w:hint="eastAsia"/>
          <w:sz w:val="21"/>
          <w:szCs w:val="21"/>
        </w:rPr>
        <w:t>、成交供应商在领取成交通知书前，向采购代理机构缴纳采购代理服务费，采购代理服务费收取标准按照以下标准执行，不足</w:t>
      </w:r>
      <w:r>
        <w:rPr>
          <w:rFonts w:ascii="宋体" w:hAnsi="宋体" w:cs="宋体" w:hint="eastAsia"/>
          <w:sz w:val="21"/>
          <w:szCs w:val="21"/>
        </w:rPr>
        <w:t>4000</w:t>
      </w:r>
      <w:r>
        <w:rPr>
          <w:rFonts w:ascii="宋体" w:hAnsi="宋体" w:cs="宋体" w:hint="eastAsia"/>
          <w:sz w:val="21"/>
          <w:szCs w:val="21"/>
        </w:rPr>
        <w:t>元按</w:t>
      </w:r>
      <w:r>
        <w:rPr>
          <w:rFonts w:ascii="宋体" w:hAnsi="宋体" w:cs="宋体" w:hint="eastAsia"/>
          <w:sz w:val="21"/>
          <w:szCs w:val="21"/>
        </w:rPr>
        <w:t>4000</w:t>
      </w:r>
      <w:r>
        <w:rPr>
          <w:rFonts w:ascii="宋体" w:hAnsi="宋体" w:cs="宋体" w:hint="eastAsia"/>
          <w:sz w:val="21"/>
          <w:szCs w:val="21"/>
        </w:rPr>
        <w:t>元收取。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273"/>
        <w:gridCol w:w="2273"/>
        <w:gridCol w:w="2272"/>
      </w:tblGrid>
      <w:tr w:rsidR="00A65ADD">
        <w:trPr>
          <w:trHeight w:val="439"/>
          <w:jc w:val="center"/>
        </w:trPr>
        <w:tc>
          <w:tcPr>
            <w:tcW w:w="2810" w:type="dxa"/>
            <w:tcBorders>
              <w:tl2br w:val="single" w:sz="4" w:space="0" w:color="auto"/>
            </w:tcBorders>
          </w:tcPr>
          <w:p w:rsidR="00A65ADD" w:rsidRDefault="007F4C84">
            <w:pPr>
              <w:spacing w:line="360" w:lineRule="auto"/>
              <w:ind w:firstLineChars="400" w:firstLine="840"/>
              <w:rPr>
                <w:rFonts w:ascii="宋体" w:hAnsi="宋体" w:cs="宋体"/>
                <w:sz w:val="21"/>
                <w:szCs w:val="21"/>
              </w:rPr>
            </w:pPr>
            <w:r>
              <w:rPr>
                <w:rFonts w:ascii="宋体" w:hAnsi="宋体" w:cs="宋体"/>
                <w:noProof/>
                <w:sz w:val="21"/>
                <w:szCs w:val="21"/>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-5715</wp:posOffset>
                      </wp:positionV>
                      <wp:extent cx="13970" cy="5715"/>
                      <wp:effectExtent l="0" t="0" r="5080" b="13335"/>
                      <wp:wrapNone/>
                      <wp:docPr id="1" name="Line 3"/>
                      <wp:cNvGraphicFramePr/>
                      <a:graphic xmlns:a="http://schemas.openxmlformats.org/drawingml/2006/main">
                        <a:graphicData uri="http://schemas.microsoft.com/office/word/2010/wordprocessingShape">
                          <wps:wsp>
                            <wps:cNvCnPr/>
                            <wps:spPr>
                              <a:xfrm>
                                <a:off x="0" y="0"/>
                                <a:ext cx="13970" cy="57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 o:spid="_x0000_s1026" o:spt="20" style="position:absolute;left:0pt;margin-left:-8.95pt;margin-top:-0.45pt;height:0.45pt;width:1.1pt;z-index:251660288;mso-width-relative:page;mso-height-relative:page;" filled="f" stroked="t" coordsize="21600,21600" o:allowincell="f"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BZUuU+0gEAAM4DAAAOAAAAZHJzL2Uyb0RvYy54bWytU01v2zAM&#10;vQ/YfxB0X5ykyLoacXpo1l2KLcC2H8BIdCxAXxDVOPn3o+Ss3bpLDvNBpiTyke+RWt+fnBVHTGSC&#10;7+RiNpcCvQra+EMnf/54/PBJCsrgNdjgsZNnJHm/ef9uPcYWl2EIVmMSDOKpHWMnh5xj2zSkBnRA&#10;sxDR82UfkoPM23RodIKR0Z1tlvP5x2YMSccUFBLx6Xa6lBfEdA1g6HujcBvUs0OfJ9SEFjJTosFE&#10;kptabd+jyt/6njAL20lmmuvKSdjel7XZrKE9JIiDUZcS4JoS3nByYDwnfYHaQgbxnMw/UM6oFCj0&#10;eaaCayYiVRFmsZi/0eb7ABErF5aa4ovo9P9g1dfjLgmjeRKk8OC44U/Go7gpyoyRWnZ48Lt02VHc&#10;pULz1CdX/kxAnKqa5xc18ZSF4sPFzd0ty6z4ZnW7WBXA5jUyJspfMDhRjE5aTloFhOMT5cn1t0tJ&#10;ZL0YO3m3Wq4YEXjsem43my5y6eQPNZaCNfrRWFsiKB32DzaJI5TW1+9Swl9uJckWaJj86lVxg3ZA&#10;0J+9FvkcWRTPb0GWEhxqKSzy0ylW9cxg7DWezN56FqHIOglZrH3Q56pvPec2V5kuI1nm6M99jX59&#10;hp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5UvetQAAAAGAQAADwAAAAAAAAABACAAAAAiAAAA&#10;ZHJzL2Rvd25yZXYueG1sUEsBAhQAFAAAAAgAh07iQFlS5T7SAQAAzgMAAA4AAAAAAAAAAQAgAAAA&#10;IwEAAGRycy9lMm9Eb2MueG1sUEsFBgAAAAAGAAYAWQEAAGcFAAAAAA==&#10;">
                      <v:fill on="f" focussize="0,0"/>
                      <v:stroke color="#000000" joinstyle="round"/>
                      <v:imagedata o:title=""/>
                      <o:lock v:ext="edit" aspectratio="f"/>
                    </v:line>
                  </w:pict>
                </mc:Fallback>
              </mc:AlternateContent>
            </w:r>
            <w:r>
              <w:rPr>
                <w:rFonts w:ascii="宋体" w:hAnsi="宋体" w:cs="宋体" w:hint="eastAsia"/>
                <w:sz w:val="21"/>
                <w:szCs w:val="21"/>
              </w:rPr>
              <w:t>采购类型成交金额（万元）</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货物采购</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服务采购</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工程采购</w:t>
            </w:r>
          </w:p>
        </w:tc>
      </w:tr>
      <w:tr w:rsidR="00A65ADD">
        <w:trPr>
          <w:trHeight w:val="275"/>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w:t>
            </w:r>
            <w:r>
              <w:rPr>
                <w:rFonts w:ascii="宋体" w:hAnsi="宋体" w:cs="宋体" w:hint="eastAsia"/>
                <w:sz w:val="21"/>
                <w:szCs w:val="21"/>
              </w:rPr>
              <w:t>以下</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1.5%</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w:t>
            </w:r>
          </w:p>
        </w:tc>
      </w:tr>
      <w:tr w:rsidR="00A65ADD">
        <w:trPr>
          <w:trHeight w:val="412"/>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100-500</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1.1%</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0.7%</w:t>
            </w:r>
          </w:p>
        </w:tc>
      </w:tr>
      <w:tr w:rsidR="00A65ADD">
        <w:trPr>
          <w:trHeight w:val="122"/>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500-1000</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0.8%</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0.45%</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0.55%</w:t>
            </w:r>
          </w:p>
        </w:tc>
      </w:tr>
      <w:tr w:rsidR="00A65ADD">
        <w:trPr>
          <w:trHeight w:val="258"/>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1000-5000</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0.5%</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0.35%</w:t>
            </w:r>
          </w:p>
        </w:tc>
      </w:tr>
      <w:tr w:rsidR="00A65ADD">
        <w:trPr>
          <w:trHeight w:val="394"/>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5000-10000</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0.25%</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0.1%</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0.2%</w:t>
            </w:r>
          </w:p>
        </w:tc>
      </w:tr>
      <w:tr w:rsidR="00A65ADD">
        <w:trPr>
          <w:trHeight w:val="374"/>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10000-100000</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0.05%</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0.05%</w:t>
            </w:r>
          </w:p>
        </w:tc>
      </w:tr>
      <w:tr w:rsidR="00A65ADD">
        <w:trPr>
          <w:trHeight w:val="368"/>
          <w:jc w:val="center"/>
        </w:trPr>
        <w:tc>
          <w:tcPr>
            <w:tcW w:w="2810"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1000000</w:t>
            </w:r>
            <w:r>
              <w:rPr>
                <w:rFonts w:ascii="宋体" w:hAnsi="宋体" w:cs="宋体" w:hint="eastAsia"/>
                <w:sz w:val="21"/>
                <w:szCs w:val="21"/>
              </w:rPr>
              <w:t>以上</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3"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0.01%</w:t>
            </w:r>
          </w:p>
        </w:tc>
        <w:tc>
          <w:tcPr>
            <w:tcW w:w="2272" w:type="dxa"/>
            <w:vAlign w:val="center"/>
          </w:tcPr>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0.01%</w:t>
            </w:r>
          </w:p>
        </w:tc>
      </w:tr>
    </w:tbl>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w:t>
      </w:r>
      <w:r>
        <w:rPr>
          <w:rFonts w:ascii="宋体" w:hAnsi="宋体" w:cs="宋体" w:hint="eastAsia"/>
          <w:sz w:val="21"/>
          <w:szCs w:val="21"/>
        </w:rPr>
        <w:t>6000</w:t>
      </w:r>
      <w:r>
        <w:rPr>
          <w:rFonts w:ascii="宋体" w:hAnsi="宋体" w:cs="宋体" w:hint="eastAsia"/>
          <w:sz w:val="21"/>
          <w:szCs w:val="21"/>
        </w:rPr>
        <w:t>万元，计算采购代理服务收费额如下：</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100</w:t>
      </w:r>
      <w:r>
        <w:rPr>
          <w:rFonts w:ascii="宋体" w:hAnsi="宋体" w:cs="宋体" w:hint="eastAsia"/>
          <w:sz w:val="21"/>
          <w:szCs w:val="21"/>
        </w:rPr>
        <w:t>万元×</w:t>
      </w:r>
      <w:r>
        <w:rPr>
          <w:rFonts w:ascii="宋体" w:hAnsi="宋体" w:cs="宋体" w:hint="eastAsia"/>
          <w:sz w:val="21"/>
          <w:szCs w:val="21"/>
        </w:rPr>
        <w:t>1.5%=1.5</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lastRenderedPageBreak/>
        <w:t>（</w:t>
      </w:r>
      <w:r>
        <w:rPr>
          <w:rFonts w:ascii="宋体" w:hAnsi="宋体" w:cs="宋体" w:hint="eastAsia"/>
          <w:sz w:val="21"/>
          <w:szCs w:val="21"/>
        </w:rPr>
        <w:t>500-100</w:t>
      </w:r>
      <w:r>
        <w:rPr>
          <w:rFonts w:ascii="宋体" w:hAnsi="宋体" w:cs="宋体" w:hint="eastAsia"/>
          <w:sz w:val="21"/>
          <w:szCs w:val="21"/>
        </w:rPr>
        <w:t>）万元×</w:t>
      </w:r>
      <w:r>
        <w:rPr>
          <w:rFonts w:ascii="宋体" w:hAnsi="宋体" w:cs="宋体" w:hint="eastAsia"/>
          <w:sz w:val="21"/>
          <w:szCs w:val="21"/>
        </w:rPr>
        <w:t>1.1%=4.4</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1000-500</w:t>
      </w:r>
      <w:r>
        <w:rPr>
          <w:rFonts w:ascii="宋体" w:hAnsi="宋体" w:cs="宋体" w:hint="eastAsia"/>
          <w:sz w:val="21"/>
          <w:szCs w:val="21"/>
        </w:rPr>
        <w:t>）×</w:t>
      </w:r>
      <w:r>
        <w:rPr>
          <w:rFonts w:ascii="宋体" w:hAnsi="宋体" w:cs="宋体" w:hint="eastAsia"/>
          <w:sz w:val="21"/>
          <w:szCs w:val="21"/>
        </w:rPr>
        <w:t>0.8%=4</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5000-1000</w:t>
      </w:r>
      <w:r>
        <w:rPr>
          <w:rFonts w:ascii="宋体" w:hAnsi="宋体" w:cs="宋体" w:hint="eastAsia"/>
          <w:sz w:val="21"/>
          <w:szCs w:val="21"/>
        </w:rPr>
        <w:t>）×</w:t>
      </w:r>
      <w:r>
        <w:rPr>
          <w:rFonts w:ascii="宋体" w:hAnsi="宋体" w:cs="宋体" w:hint="eastAsia"/>
          <w:sz w:val="21"/>
          <w:szCs w:val="21"/>
        </w:rPr>
        <w:t>0.5%=20</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6000-5000</w:t>
      </w:r>
      <w:r>
        <w:rPr>
          <w:rFonts w:ascii="宋体" w:hAnsi="宋体" w:cs="宋体" w:hint="eastAsia"/>
          <w:sz w:val="21"/>
          <w:szCs w:val="21"/>
        </w:rPr>
        <w:t>）×</w:t>
      </w:r>
      <w:r>
        <w:rPr>
          <w:rFonts w:ascii="宋体" w:hAnsi="宋体" w:cs="宋体" w:hint="eastAsia"/>
          <w:sz w:val="21"/>
          <w:szCs w:val="21"/>
        </w:rPr>
        <w:t>0.25%=2.5</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合计收费</w:t>
      </w:r>
      <w:r>
        <w:rPr>
          <w:rFonts w:ascii="宋体" w:hAnsi="宋体" w:cs="宋体" w:hint="eastAsia"/>
          <w:sz w:val="21"/>
          <w:szCs w:val="21"/>
        </w:rPr>
        <w:t>=1.5+4.4+4+20+2.5=32.4</w:t>
      </w:r>
      <w:r>
        <w:rPr>
          <w:rFonts w:ascii="宋体" w:hAnsi="宋体" w:cs="宋体" w:hint="eastAsia"/>
          <w:sz w:val="21"/>
          <w:szCs w:val="21"/>
        </w:rPr>
        <w:t>（万元）</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）服务费以现金、转账等形式支付。</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）成交供应商如未按上述规定缴付采购代理服务费，其保证金将不予退还。</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、采购代理服务费缴纳账号：</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户</w:t>
      </w:r>
      <w:r>
        <w:rPr>
          <w:rFonts w:ascii="宋体" w:hAnsi="宋体" w:cs="宋体" w:hint="eastAsia"/>
          <w:sz w:val="21"/>
          <w:szCs w:val="21"/>
        </w:rPr>
        <w:t xml:space="preserve">  </w:t>
      </w:r>
      <w:r>
        <w:rPr>
          <w:rFonts w:ascii="宋体" w:hAnsi="宋体" w:cs="宋体" w:hint="eastAsia"/>
          <w:sz w:val="21"/>
          <w:szCs w:val="21"/>
        </w:rPr>
        <w:t>名：重庆龙锐工程咨询有限公司</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开户行：中国建设银行股份有限公司重庆渝北金科支行</w:t>
      </w:r>
    </w:p>
    <w:p w:rsidR="00A65ADD" w:rsidRDefault="007F4C84">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账</w:t>
      </w:r>
      <w:proofErr w:type="gramEnd"/>
      <w:r>
        <w:rPr>
          <w:rFonts w:ascii="宋体" w:hAnsi="宋体" w:cs="宋体" w:hint="eastAsia"/>
          <w:sz w:val="21"/>
          <w:szCs w:val="21"/>
        </w:rPr>
        <w:t xml:space="preserve">  </w:t>
      </w:r>
      <w:r>
        <w:rPr>
          <w:rFonts w:ascii="宋体" w:hAnsi="宋体" w:cs="宋体" w:hint="eastAsia"/>
          <w:sz w:val="21"/>
          <w:szCs w:val="21"/>
        </w:rPr>
        <w:t>号：</w:t>
      </w:r>
      <w:r>
        <w:rPr>
          <w:rFonts w:ascii="宋体" w:hAnsi="宋体" w:cs="宋体" w:hint="eastAsia"/>
          <w:sz w:val="21"/>
          <w:szCs w:val="21"/>
        </w:rPr>
        <w:t>50050108660009666666</w:t>
      </w:r>
    </w:p>
    <w:p w:rsidR="00A65ADD" w:rsidRDefault="007F4C84">
      <w:pPr>
        <w:pStyle w:val="3"/>
        <w:spacing w:before="0" w:after="0" w:line="360" w:lineRule="auto"/>
        <w:rPr>
          <w:rFonts w:ascii="宋体" w:hAnsi="宋体" w:cs="宋体"/>
          <w:sz w:val="21"/>
          <w:szCs w:val="21"/>
        </w:rPr>
      </w:pPr>
      <w:bookmarkStart w:id="90" w:name="_Toc22212"/>
      <w:r>
        <w:rPr>
          <w:rFonts w:ascii="宋体" w:hAnsi="宋体" w:cs="宋体" w:hint="eastAsia"/>
          <w:sz w:val="21"/>
          <w:szCs w:val="21"/>
        </w:rPr>
        <w:t>四、</w:t>
      </w:r>
      <w:bookmarkEnd w:id="82"/>
      <w:bookmarkEnd w:id="83"/>
      <w:bookmarkEnd w:id="84"/>
      <w:bookmarkEnd w:id="85"/>
      <w:bookmarkEnd w:id="86"/>
      <w:r>
        <w:rPr>
          <w:rFonts w:ascii="宋体" w:hAnsi="宋体" w:cs="宋体" w:hint="eastAsia"/>
          <w:sz w:val="21"/>
          <w:szCs w:val="21"/>
        </w:rPr>
        <w:t>询价程序及成交标准</w:t>
      </w:r>
      <w:bookmarkEnd w:id="87"/>
      <w:bookmarkEnd w:id="88"/>
      <w:bookmarkEnd w:id="89"/>
      <w:bookmarkEnd w:id="90"/>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w:t>
      </w:r>
      <w:r>
        <w:rPr>
          <w:rFonts w:ascii="宋体" w:hAnsi="宋体" w:cs="宋体" w:hint="eastAsia"/>
          <w:b/>
          <w:bCs/>
          <w:sz w:val="21"/>
          <w:szCs w:val="21"/>
        </w:rPr>
        <w:t>有法定代表人或其授权代表参加并签到。</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w:t>
      </w:r>
      <w:r>
        <w:rPr>
          <w:rFonts w:ascii="宋体" w:hAnsi="宋体" w:cs="宋体" w:hint="eastAsia"/>
          <w:b/>
          <w:bCs/>
          <w:sz w:val="21"/>
          <w:szCs w:val="21"/>
        </w:rPr>
        <w:t>3</w:t>
      </w:r>
      <w:r>
        <w:rPr>
          <w:rFonts w:ascii="宋体" w:hAnsi="宋体" w:cs="宋体" w:hint="eastAsia"/>
          <w:b/>
          <w:bCs/>
          <w:sz w:val="21"/>
          <w:szCs w:val="21"/>
        </w:rPr>
        <w:t>人以上单数组成，其中评审专家不得少于询价小组成员总数的</w:t>
      </w:r>
      <w:r>
        <w:rPr>
          <w:rFonts w:ascii="宋体" w:hAnsi="宋体" w:cs="宋体" w:hint="eastAsia"/>
          <w:b/>
          <w:bCs/>
          <w:sz w:val="21"/>
          <w:szCs w:val="21"/>
        </w:rPr>
        <w:t>2/3</w:t>
      </w:r>
      <w:r>
        <w:rPr>
          <w:rFonts w:ascii="宋体" w:hAnsi="宋体" w:cs="宋体" w:hint="eastAsia"/>
          <w:b/>
          <w:bCs/>
          <w:sz w:val="21"/>
          <w:szCs w:val="21"/>
        </w:rPr>
        <w:t>；询价小组确认询价通知书；询价小组从符合相应资格条件的供应商名单中确定不少于</w:t>
      </w:r>
      <w:r>
        <w:rPr>
          <w:rFonts w:ascii="宋体" w:hAnsi="宋体" w:cs="宋体" w:hint="eastAsia"/>
          <w:b/>
          <w:bCs/>
          <w:sz w:val="21"/>
          <w:szCs w:val="21"/>
        </w:rPr>
        <w:t>3</w:t>
      </w:r>
      <w:r>
        <w:rPr>
          <w:rFonts w:ascii="宋体" w:hAnsi="宋体" w:cs="宋体" w:hint="eastAsia"/>
          <w:b/>
          <w:bCs/>
          <w:sz w:val="21"/>
          <w:szCs w:val="21"/>
        </w:rPr>
        <w:t>家的供应商参加者询价。</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A65ADD" w:rsidRDefault="007F4C84">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w:t>
      </w:r>
      <w:r>
        <w:rPr>
          <w:rFonts w:ascii="宋体" w:hAnsi="宋体" w:cs="宋体" w:hint="eastAsia"/>
          <w:b/>
          <w:bCs/>
          <w:kern w:val="0"/>
          <w:sz w:val="21"/>
          <w:szCs w:val="21"/>
        </w:rPr>
        <w:t>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A65ADD">
        <w:tc>
          <w:tcPr>
            <w:tcW w:w="676" w:type="dxa"/>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A65ADD">
        <w:tc>
          <w:tcPr>
            <w:tcW w:w="676" w:type="dxa"/>
            <w:vMerge w:val="restart"/>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A65ADD" w:rsidRDefault="007F4C84">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）具有独立承担民事责任的能力</w:t>
            </w:r>
          </w:p>
        </w:tc>
        <w:tc>
          <w:tcPr>
            <w:tcW w:w="3564" w:type="dxa"/>
            <w:vAlign w:val="center"/>
          </w:tcPr>
          <w:p w:rsidR="00A65ADD" w:rsidRDefault="007F4C84">
            <w:pPr>
              <w:snapToGrid w:val="0"/>
              <w:spacing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供应商法人营业执照（副本）或事业单位法人证书（副本）或个体工商户营业执照或有效的自然人身份证明或社会团体法人登记证书（提供复印件）。</w:t>
            </w:r>
            <w:r>
              <w:rPr>
                <w:rFonts w:ascii="宋体" w:hAnsi="宋体" w:cs="宋体" w:hint="eastAsia"/>
                <w:kern w:val="0"/>
                <w:sz w:val="21"/>
                <w:szCs w:val="21"/>
              </w:rPr>
              <w:t xml:space="preserve"> </w:t>
            </w:r>
          </w:p>
          <w:p w:rsidR="00A65ADD" w:rsidRDefault="007F4C84">
            <w:pPr>
              <w:snapToGrid w:val="0"/>
              <w:spacing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供应</w:t>
            </w:r>
            <w:proofErr w:type="gramStart"/>
            <w:r>
              <w:rPr>
                <w:rFonts w:ascii="宋体" w:hAnsi="宋体" w:cs="宋体" w:hint="eastAsia"/>
                <w:kern w:val="0"/>
                <w:sz w:val="21"/>
                <w:szCs w:val="21"/>
              </w:rPr>
              <w:t>商法定</w:t>
            </w:r>
            <w:proofErr w:type="gramEnd"/>
            <w:r>
              <w:rPr>
                <w:rFonts w:ascii="宋体" w:hAnsi="宋体" w:cs="宋体" w:hint="eastAsia"/>
                <w:kern w:val="0"/>
                <w:sz w:val="21"/>
                <w:szCs w:val="21"/>
              </w:rPr>
              <w:t>代表人身份证明和法定代表人授权代表委托书。</w:t>
            </w:r>
          </w:p>
        </w:tc>
      </w:tr>
      <w:tr w:rsidR="00A65ADD">
        <w:tc>
          <w:tcPr>
            <w:tcW w:w="676" w:type="dxa"/>
            <w:vMerge/>
            <w:vAlign w:val="center"/>
          </w:tcPr>
          <w:p w:rsidR="00A65ADD" w:rsidRDefault="00A65ADD">
            <w:pPr>
              <w:keepNext/>
              <w:keepLines/>
              <w:spacing w:before="260" w:after="260" w:line="360" w:lineRule="auto"/>
              <w:jc w:val="center"/>
              <w:outlineLvl w:val="2"/>
              <w:rPr>
                <w:rFonts w:ascii="宋体" w:hAnsi="宋体" w:cs="宋体"/>
                <w:sz w:val="21"/>
                <w:szCs w:val="21"/>
              </w:rPr>
            </w:pPr>
          </w:p>
        </w:tc>
        <w:tc>
          <w:tcPr>
            <w:tcW w:w="709" w:type="dxa"/>
            <w:vMerge/>
            <w:vAlign w:val="center"/>
          </w:tcPr>
          <w:p w:rsidR="00A65ADD" w:rsidRDefault="00A65ADD">
            <w:pPr>
              <w:keepNext/>
              <w:keepLines/>
              <w:spacing w:before="260" w:after="260" w:line="360" w:lineRule="auto"/>
              <w:outlineLvl w:val="2"/>
              <w:rPr>
                <w:rFonts w:ascii="宋体" w:hAnsi="宋体" w:cs="宋体"/>
                <w:sz w:val="21"/>
                <w:szCs w:val="21"/>
                <w:lang w:val="zh-CN"/>
              </w:rPr>
            </w:pPr>
          </w:p>
        </w:tc>
        <w:tc>
          <w:tcPr>
            <w:tcW w:w="4679"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lang w:val="zh-CN"/>
              </w:rPr>
              <w:t>（</w:t>
            </w:r>
            <w:r>
              <w:rPr>
                <w:rFonts w:ascii="宋体" w:hAnsi="宋体" w:cs="宋体" w:hint="eastAsia"/>
                <w:sz w:val="21"/>
                <w:szCs w:val="21"/>
                <w:lang w:val="zh-CN"/>
              </w:rPr>
              <w:t>2</w:t>
            </w:r>
            <w:r>
              <w:rPr>
                <w:rFonts w:ascii="宋体" w:hAnsi="宋体" w:cs="宋体" w:hint="eastAsia"/>
                <w:sz w:val="21"/>
                <w:szCs w:val="21"/>
                <w:lang w:val="zh-CN"/>
              </w:rPr>
              <w:t>）</w:t>
            </w:r>
            <w:r>
              <w:rPr>
                <w:rFonts w:ascii="宋体" w:hAnsi="宋体" w:cs="宋体" w:hint="eastAsia"/>
                <w:sz w:val="21"/>
                <w:szCs w:val="21"/>
              </w:rPr>
              <w:t>具有良好的商业信誉和健全的财务会计制度</w:t>
            </w:r>
          </w:p>
        </w:tc>
        <w:tc>
          <w:tcPr>
            <w:tcW w:w="3564" w:type="dxa"/>
            <w:vAlign w:val="center"/>
          </w:tcPr>
          <w:p w:rsidR="00A65ADD" w:rsidRDefault="007F4C84">
            <w:pPr>
              <w:snapToGrid w:val="0"/>
              <w:spacing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A65ADD" w:rsidRDefault="007F4C84">
            <w:pPr>
              <w:snapToGrid w:val="0"/>
              <w:spacing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本年度新成立或成立不满一年的组织和自然人无法提供财务状况报告（表）的，可提供银行出具的资信证明（提供复印件）。</w:t>
            </w:r>
          </w:p>
        </w:tc>
      </w:tr>
      <w:tr w:rsidR="00A65ADD">
        <w:tc>
          <w:tcPr>
            <w:tcW w:w="676" w:type="dxa"/>
            <w:vMerge/>
            <w:vAlign w:val="center"/>
          </w:tcPr>
          <w:p w:rsidR="00A65ADD" w:rsidRDefault="00A65ADD">
            <w:pPr>
              <w:keepNext/>
              <w:keepLines/>
              <w:spacing w:before="260" w:after="260" w:line="360" w:lineRule="auto"/>
              <w:jc w:val="center"/>
              <w:outlineLvl w:val="2"/>
              <w:rPr>
                <w:rFonts w:ascii="宋体" w:hAnsi="宋体" w:cs="宋体"/>
                <w:sz w:val="21"/>
                <w:szCs w:val="21"/>
              </w:rPr>
            </w:pPr>
          </w:p>
        </w:tc>
        <w:tc>
          <w:tcPr>
            <w:tcW w:w="709" w:type="dxa"/>
            <w:vMerge/>
            <w:vAlign w:val="center"/>
          </w:tcPr>
          <w:p w:rsidR="00A65ADD" w:rsidRDefault="00A65ADD">
            <w:pPr>
              <w:keepNext/>
              <w:keepLines/>
              <w:spacing w:before="260" w:after="260" w:line="360" w:lineRule="auto"/>
              <w:outlineLvl w:val="2"/>
              <w:rPr>
                <w:rFonts w:ascii="宋体" w:hAnsi="宋体" w:cs="宋体"/>
                <w:sz w:val="21"/>
                <w:szCs w:val="21"/>
                <w:lang w:val="zh-CN"/>
              </w:rPr>
            </w:pPr>
          </w:p>
        </w:tc>
        <w:tc>
          <w:tcPr>
            <w:tcW w:w="4679" w:type="dxa"/>
            <w:vAlign w:val="center"/>
          </w:tcPr>
          <w:p w:rsidR="00A65ADD" w:rsidRDefault="007F4C84">
            <w:pPr>
              <w:spacing w:line="360" w:lineRule="auto"/>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3</w:t>
            </w:r>
            <w:r>
              <w:rPr>
                <w:rFonts w:ascii="宋体" w:hAnsi="宋体" w:cs="宋体" w:hint="eastAsia"/>
                <w:sz w:val="21"/>
                <w:szCs w:val="21"/>
                <w:lang w:val="zh-CN"/>
              </w:rPr>
              <w:t>）具有履行合同所必需的设备和专业技术能力</w:t>
            </w:r>
          </w:p>
        </w:tc>
        <w:tc>
          <w:tcPr>
            <w:tcW w:w="3564"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供应商提供书面声明（见格式文件）</w:t>
            </w:r>
          </w:p>
        </w:tc>
      </w:tr>
      <w:tr w:rsidR="00A65ADD">
        <w:tc>
          <w:tcPr>
            <w:tcW w:w="676" w:type="dxa"/>
            <w:vMerge/>
            <w:vAlign w:val="center"/>
          </w:tcPr>
          <w:p w:rsidR="00A65ADD" w:rsidRDefault="00A65ADD">
            <w:pPr>
              <w:keepNext/>
              <w:keepLines/>
              <w:spacing w:before="260" w:after="260" w:line="360" w:lineRule="auto"/>
              <w:jc w:val="center"/>
              <w:outlineLvl w:val="2"/>
              <w:rPr>
                <w:rFonts w:ascii="宋体" w:hAnsi="宋体" w:cs="宋体"/>
                <w:sz w:val="21"/>
                <w:szCs w:val="21"/>
              </w:rPr>
            </w:pPr>
          </w:p>
        </w:tc>
        <w:tc>
          <w:tcPr>
            <w:tcW w:w="709" w:type="dxa"/>
            <w:vMerge/>
            <w:vAlign w:val="center"/>
          </w:tcPr>
          <w:p w:rsidR="00A65ADD" w:rsidRDefault="00A65ADD">
            <w:pPr>
              <w:keepNext/>
              <w:keepLines/>
              <w:spacing w:before="260" w:after="260" w:line="360" w:lineRule="auto"/>
              <w:outlineLvl w:val="2"/>
              <w:rPr>
                <w:rFonts w:ascii="宋体" w:hAnsi="宋体" w:cs="宋体"/>
                <w:sz w:val="21"/>
                <w:szCs w:val="21"/>
                <w:lang w:val="zh-CN"/>
              </w:rPr>
            </w:pPr>
          </w:p>
        </w:tc>
        <w:tc>
          <w:tcPr>
            <w:tcW w:w="4679" w:type="dxa"/>
            <w:vAlign w:val="center"/>
          </w:tcPr>
          <w:p w:rsidR="00A65ADD" w:rsidRDefault="007F4C84">
            <w:pPr>
              <w:spacing w:line="360" w:lineRule="auto"/>
              <w:rPr>
                <w:rFonts w:ascii="宋体" w:hAnsi="宋体" w:cs="宋体"/>
                <w:sz w:val="21"/>
                <w:szCs w:val="21"/>
                <w:lang w:val="zh-CN"/>
              </w:rPr>
            </w:pPr>
            <w:r>
              <w:rPr>
                <w:rFonts w:ascii="宋体" w:hAnsi="宋体" w:cs="宋体" w:hint="eastAsia"/>
                <w:sz w:val="21"/>
                <w:szCs w:val="21"/>
                <w:lang w:val="zh-CN"/>
              </w:rPr>
              <w:t>（</w:t>
            </w:r>
            <w:r>
              <w:rPr>
                <w:rFonts w:ascii="宋体" w:hAnsi="宋体" w:cs="宋体" w:hint="eastAsia"/>
                <w:sz w:val="21"/>
                <w:szCs w:val="21"/>
                <w:lang w:val="zh-CN"/>
              </w:rPr>
              <w:t>4</w:t>
            </w:r>
            <w:r>
              <w:rPr>
                <w:rFonts w:ascii="宋体" w:hAnsi="宋体" w:cs="宋体" w:hint="eastAsia"/>
                <w:sz w:val="21"/>
                <w:szCs w:val="21"/>
                <w:lang w:val="zh-CN"/>
              </w:rPr>
              <w:t>）有依法缴纳税收和社会保障金的良好记录</w:t>
            </w:r>
          </w:p>
        </w:tc>
        <w:tc>
          <w:tcPr>
            <w:tcW w:w="3564"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税务登记证（副本）（提供复印件）（注</w:t>
            </w:r>
            <w:r>
              <w:rPr>
                <w:rFonts w:ascii="宋体" w:hAnsi="宋体" w:cs="宋体" w:hint="eastAsia"/>
                <w:sz w:val="21"/>
                <w:szCs w:val="21"/>
              </w:rPr>
              <w:fldChar w:fldCharType="begin"/>
            </w:r>
            <w:r>
              <w:rPr>
                <w:rFonts w:ascii="宋体" w:hAnsi="宋体" w:cs="宋体" w:hint="eastAsia"/>
                <w:sz w:val="21"/>
                <w:szCs w:val="21"/>
              </w:rPr>
              <w:instrText xml:space="preserve"> eq \o\ac(</w:instrText>
            </w:r>
            <w:r>
              <w:rPr>
                <w:rFonts w:ascii="宋体" w:hAnsi="宋体" w:cs="宋体" w:hint="eastAsia"/>
                <w:sz w:val="21"/>
                <w:szCs w:val="21"/>
              </w:rPr>
              <w:instrText>○</w:instrText>
            </w:r>
            <w:r>
              <w:rPr>
                <w:rFonts w:ascii="宋体" w:hAnsi="宋体" w:cs="宋体" w:hint="eastAsia"/>
                <w:sz w:val="21"/>
                <w:szCs w:val="21"/>
              </w:rPr>
              <w:instrText>,1)</w:instrText>
            </w:r>
            <w:r>
              <w:rPr>
                <w:rFonts w:ascii="宋体" w:hAnsi="宋体" w:cs="宋体" w:hint="eastAsia"/>
                <w:sz w:val="21"/>
                <w:szCs w:val="21"/>
              </w:rPr>
              <w:fldChar w:fldCharType="end"/>
            </w:r>
            <w:r>
              <w:rPr>
                <w:rFonts w:ascii="宋体" w:hAnsi="宋体" w:cs="宋体" w:hint="eastAsia"/>
                <w:sz w:val="21"/>
                <w:szCs w:val="21"/>
              </w:rPr>
              <w:t>）。</w:t>
            </w:r>
          </w:p>
          <w:p w:rsidR="00A65ADD" w:rsidRDefault="007F4C84">
            <w:pPr>
              <w:spacing w:line="360" w:lineRule="auto"/>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缴纳社会保障金的证明材料（提供复印件）（缴纳社会保障金的证明材料指：社会保险登记证（注</w:t>
            </w:r>
            <w:r>
              <w:rPr>
                <w:rFonts w:ascii="宋体" w:hAnsi="宋体" w:cs="宋体" w:hint="eastAsia"/>
                <w:sz w:val="21"/>
                <w:szCs w:val="21"/>
              </w:rPr>
              <w:fldChar w:fldCharType="begin"/>
            </w:r>
            <w:r>
              <w:rPr>
                <w:rFonts w:ascii="宋体" w:hAnsi="宋体" w:cs="宋体" w:hint="eastAsia"/>
                <w:sz w:val="21"/>
                <w:szCs w:val="21"/>
              </w:rPr>
              <w:instrText xml:space="preserve"> eq \o\ac(</w:instrText>
            </w:r>
            <w:r>
              <w:rPr>
                <w:rFonts w:ascii="宋体" w:hAnsi="宋体" w:cs="宋体" w:hint="eastAsia"/>
                <w:sz w:val="21"/>
                <w:szCs w:val="21"/>
              </w:rPr>
              <w:instrText>○</w:instrText>
            </w:r>
            <w:r>
              <w:rPr>
                <w:rFonts w:ascii="宋体" w:hAnsi="宋体" w:cs="宋体" w:hint="eastAsia"/>
                <w:sz w:val="21"/>
                <w:szCs w:val="21"/>
              </w:rPr>
              <w:instrText>,1)</w:instrText>
            </w:r>
            <w:r>
              <w:rPr>
                <w:rFonts w:ascii="宋体" w:hAnsi="宋体" w:cs="宋体" w:hint="eastAsia"/>
                <w:sz w:val="21"/>
                <w:szCs w:val="21"/>
              </w:rPr>
              <w:fldChar w:fldCharType="end"/>
            </w:r>
            <w:r>
              <w:rPr>
                <w:rFonts w:ascii="宋体" w:hAnsi="宋体" w:cs="宋体" w:hint="eastAsia"/>
                <w:sz w:val="21"/>
                <w:szCs w:val="21"/>
              </w:rPr>
              <w:t>）或缴纳社会保险的凭据（专用收据或社会保险缴纳清单）。</w:t>
            </w:r>
          </w:p>
          <w:p w:rsidR="00A65ADD" w:rsidRDefault="007F4C84">
            <w:pPr>
              <w:spacing w:line="360" w:lineRule="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依法免税或不需要缴纳社会保障资金的供应商，应提供相应文件证明其依法免税或不需要缴纳社会保障资金（提供复印件）。</w:t>
            </w:r>
          </w:p>
        </w:tc>
      </w:tr>
      <w:tr w:rsidR="00A65ADD">
        <w:tc>
          <w:tcPr>
            <w:tcW w:w="676" w:type="dxa"/>
            <w:vMerge/>
            <w:vAlign w:val="center"/>
          </w:tcPr>
          <w:p w:rsidR="00A65ADD" w:rsidRDefault="00A65ADD">
            <w:pPr>
              <w:spacing w:line="360" w:lineRule="auto"/>
              <w:jc w:val="center"/>
              <w:rPr>
                <w:rFonts w:ascii="宋体" w:hAnsi="宋体" w:cs="宋体"/>
                <w:sz w:val="21"/>
                <w:szCs w:val="21"/>
              </w:rPr>
            </w:pPr>
          </w:p>
        </w:tc>
        <w:tc>
          <w:tcPr>
            <w:tcW w:w="709" w:type="dxa"/>
            <w:vMerge/>
            <w:vAlign w:val="center"/>
          </w:tcPr>
          <w:p w:rsidR="00A65ADD" w:rsidRDefault="00A65ADD">
            <w:pPr>
              <w:spacing w:line="360" w:lineRule="auto"/>
              <w:rPr>
                <w:rFonts w:ascii="宋体" w:hAnsi="宋体" w:cs="宋体"/>
                <w:sz w:val="21"/>
                <w:szCs w:val="21"/>
                <w:lang w:val="zh-CN"/>
              </w:rPr>
            </w:pPr>
          </w:p>
        </w:tc>
        <w:tc>
          <w:tcPr>
            <w:tcW w:w="4679" w:type="dxa"/>
            <w:vAlign w:val="center"/>
          </w:tcPr>
          <w:p w:rsidR="00A65ADD" w:rsidRDefault="007F4C84">
            <w:pPr>
              <w:spacing w:line="360" w:lineRule="auto"/>
              <w:rPr>
                <w:rFonts w:ascii="宋体" w:hAnsi="宋体" w:cs="宋体"/>
                <w:sz w:val="21"/>
                <w:szCs w:val="21"/>
                <w:lang w:val="zh-CN"/>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）参加政府采购活动前三年内，在经营活动中没有重大违法记录（注②）</w:t>
            </w:r>
          </w:p>
        </w:tc>
        <w:tc>
          <w:tcPr>
            <w:tcW w:w="3564" w:type="dxa"/>
            <w:vAlign w:val="center"/>
          </w:tcPr>
          <w:p w:rsidR="00A65ADD" w:rsidRDefault="007F4C84">
            <w:pPr>
              <w:snapToGrid w:val="0"/>
              <w:spacing w:line="360" w:lineRule="auto"/>
              <w:rPr>
                <w:rFonts w:ascii="宋体" w:hAnsi="宋体" w:cs="宋体"/>
                <w:kern w:val="0"/>
                <w:sz w:val="21"/>
                <w:szCs w:val="21"/>
              </w:rPr>
            </w:pPr>
            <w:r>
              <w:rPr>
                <w:rFonts w:ascii="宋体" w:hAnsi="宋体" w:cs="宋体" w:hint="eastAsia"/>
                <w:kern w:val="0"/>
                <w:sz w:val="21"/>
                <w:szCs w:val="21"/>
              </w:rPr>
              <w:t>供应商提供书面声明（见格式文件）</w:t>
            </w:r>
          </w:p>
        </w:tc>
      </w:tr>
      <w:tr w:rsidR="00A65ADD">
        <w:tc>
          <w:tcPr>
            <w:tcW w:w="676" w:type="dxa"/>
            <w:vMerge/>
            <w:vAlign w:val="center"/>
          </w:tcPr>
          <w:p w:rsidR="00A65ADD" w:rsidRDefault="00A65ADD">
            <w:pPr>
              <w:keepNext/>
              <w:keepLines/>
              <w:spacing w:before="260" w:after="260" w:line="360" w:lineRule="auto"/>
              <w:jc w:val="center"/>
              <w:outlineLvl w:val="2"/>
              <w:rPr>
                <w:rFonts w:ascii="宋体" w:hAnsi="宋体" w:cs="宋体"/>
                <w:sz w:val="21"/>
                <w:szCs w:val="21"/>
              </w:rPr>
            </w:pPr>
          </w:p>
        </w:tc>
        <w:tc>
          <w:tcPr>
            <w:tcW w:w="709" w:type="dxa"/>
            <w:vMerge/>
            <w:vAlign w:val="center"/>
          </w:tcPr>
          <w:p w:rsidR="00A65ADD" w:rsidRDefault="00A65ADD">
            <w:pPr>
              <w:keepNext/>
              <w:keepLines/>
              <w:spacing w:before="260" w:after="260" w:line="360" w:lineRule="auto"/>
              <w:outlineLvl w:val="2"/>
              <w:rPr>
                <w:rFonts w:ascii="宋体" w:hAnsi="宋体" w:cs="宋体"/>
                <w:sz w:val="21"/>
                <w:szCs w:val="21"/>
                <w:lang w:val="zh-CN"/>
              </w:rPr>
            </w:pPr>
          </w:p>
        </w:tc>
        <w:tc>
          <w:tcPr>
            <w:tcW w:w="4679"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）法律、行政法规规定的其他条件</w:t>
            </w:r>
          </w:p>
        </w:tc>
        <w:tc>
          <w:tcPr>
            <w:tcW w:w="3564" w:type="dxa"/>
            <w:vAlign w:val="center"/>
          </w:tcPr>
          <w:p w:rsidR="00A65ADD" w:rsidRDefault="00A65ADD">
            <w:pPr>
              <w:keepNext/>
              <w:keepLines/>
              <w:spacing w:before="260" w:after="260" w:line="360" w:lineRule="auto"/>
              <w:outlineLvl w:val="2"/>
              <w:rPr>
                <w:rFonts w:ascii="宋体" w:hAnsi="宋体" w:cs="宋体"/>
                <w:sz w:val="21"/>
                <w:szCs w:val="21"/>
              </w:rPr>
            </w:pPr>
          </w:p>
        </w:tc>
      </w:tr>
      <w:tr w:rsidR="00A65ADD">
        <w:trPr>
          <w:trHeight w:val="977"/>
        </w:trPr>
        <w:tc>
          <w:tcPr>
            <w:tcW w:w="676" w:type="dxa"/>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A65ADD">
        <w:tc>
          <w:tcPr>
            <w:tcW w:w="676" w:type="dxa"/>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A65ADD" w:rsidRDefault="00A65ADD">
      <w:pPr>
        <w:snapToGrid w:val="0"/>
        <w:spacing w:line="360" w:lineRule="auto"/>
        <w:rPr>
          <w:rFonts w:ascii="宋体" w:hAnsi="宋体" w:cs="宋体"/>
          <w:kern w:val="0"/>
          <w:sz w:val="21"/>
          <w:szCs w:val="21"/>
        </w:rPr>
      </w:pP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Pr>
          <w:rFonts w:ascii="宋体" w:hAnsi="宋体" w:cs="宋体" w:hint="eastAsia"/>
          <w:kern w:val="0"/>
          <w:sz w:val="21"/>
          <w:szCs w:val="21"/>
        </w:rPr>
        <w:t>①</w:t>
      </w:r>
      <w:r>
        <w:rPr>
          <w:rFonts w:ascii="宋体" w:hAnsi="宋体" w:cs="宋体" w:hint="eastAsia"/>
          <w:kern w:val="0"/>
          <w:sz w:val="21"/>
          <w:szCs w:val="21"/>
        </w:rPr>
        <w:fldChar w:fldCharType="end"/>
      </w:r>
      <w:r>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Pr>
          <w:rFonts w:ascii="宋体" w:hAnsi="宋体" w:cs="宋体" w:hint="eastAsia"/>
          <w:kern w:val="0"/>
          <w:sz w:val="21"/>
          <w:szCs w:val="21"/>
        </w:rPr>
        <w:t>②</w:t>
      </w:r>
      <w:r>
        <w:rPr>
          <w:rFonts w:ascii="宋体" w:hAnsi="宋体" w:cs="宋体" w:hint="eastAsia"/>
          <w:kern w:val="0"/>
          <w:sz w:val="21"/>
          <w:szCs w:val="21"/>
        </w:rPr>
        <w:fldChar w:fldCharType="end"/>
      </w:r>
      <w:r>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w:t>
      </w:r>
      <w:r>
        <w:rPr>
          <w:rFonts w:ascii="宋体" w:hAnsi="宋体" w:cs="宋体" w:hint="eastAsia"/>
          <w:kern w:val="0"/>
          <w:sz w:val="21"/>
          <w:szCs w:val="21"/>
        </w:rPr>
        <w:lastRenderedPageBreak/>
        <w:t>吊销许可证或者执照、较大数额罚款等行政处罚。行政处罚中“较大数额”的认定标准，由被执行人所在的省、自治区、直辖市人民政府制定，国务院有关部门规定了较大数额标准的，从其规定。</w:t>
      </w:r>
    </w:p>
    <w:p w:rsidR="00A65ADD" w:rsidRDefault="007F4C84">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w:t>
      </w:r>
      <w:r>
        <w:rPr>
          <w:rFonts w:ascii="宋体" w:hAnsi="宋体" w:cs="宋体" w:hint="eastAsia"/>
          <w:b/>
          <w:bCs/>
          <w:kern w:val="0"/>
          <w:sz w:val="21"/>
          <w:szCs w:val="21"/>
        </w:rPr>
        <w:t>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A65ADD">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A65ADD">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A65ADD">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A65ADD">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A65ADD">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A65ADD">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pStyle w:val="af1"/>
              <w:spacing w:line="360" w:lineRule="auto"/>
              <w:rPr>
                <w:rFonts w:ascii="宋体" w:hAnsi="宋体" w:cs="宋体"/>
                <w:kern w:val="0"/>
                <w:sz w:val="21"/>
                <w:szCs w:val="21"/>
              </w:rPr>
            </w:pPr>
            <w:r>
              <w:rPr>
                <w:rFonts w:ascii="宋体" w:hAnsi="宋体" w:cs="宋体" w:hint="eastAsia"/>
                <w:kern w:val="0"/>
                <w:sz w:val="21"/>
                <w:szCs w:val="21"/>
              </w:rPr>
              <w:t>对询价通知书第三篇、第四篇规定的询价内容</w:t>
            </w:r>
            <w:proofErr w:type="gramStart"/>
            <w:r>
              <w:rPr>
                <w:rFonts w:ascii="宋体" w:hAnsi="宋体" w:cs="宋体" w:hint="eastAsia"/>
                <w:kern w:val="0"/>
                <w:sz w:val="21"/>
                <w:szCs w:val="21"/>
              </w:rPr>
              <w:t>作出</w:t>
            </w:r>
            <w:proofErr w:type="gramEnd"/>
            <w:r>
              <w:rPr>
                <w:rFonts w:ascii="宋体" w:hAnsi="宋体" w:cs="宋体" w:hint="eastAsia"/>
                <w:kern w:val="0"/>
                <w:sz w:val="21"/>
                <w:szCs w:val="21"/>
              </w:rPr>
              <w:t>响应。</w:t>
            </w:r>
          </w:p>
        </w:tc>
      </w:tr>
      <w:tr w:rsidR="00A65AD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5ADD" w:rsidRDefault="00A65ADD">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）询价小组在对响应文件的有效性、完整性和响应程度进行审查时，可以要求供应商对响应文件中含义不明确、同类问题表述不一致或者有明显文字和计算错误的内容等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sz w:val="21"/>
          <w:szCs w:val="21"/>
        </w:rPr>
        <w:t>作出</w:t>
      </w:r>
      <w:proofErr w:type="gramEnd"/>
      <w:r>
        <w:rPr>
          <w:rFonts w:ascii="宋体" w:hAnsi="宋体" w:cs="宋体" w:hint="eastAsia"/>
          <w:sz w:val="21"/>
          <w:szCs w:val="21"/>
        </w:rPr>
        <w:t>必要的澄清、说明或者更正。供应商的澄清、说明或者更正不得超出响应文件的范围或者改变响应文件的实质性内容。</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）询价小组要求供应商澄清、说明或者更正响应文件应当以书面形式</w:t>
      </w:r>
      <w:proofErr w:type="gramStart"/>
      <w:r>
        <w:rPr>
          <w:rFonts w:ascii="宋体" w:hAnsi="宋体" w:cs="宋体" w:hint="eastAsia"/>
          <w:sz w:val="21"/>
          <w:szCs w:val="21"/>
        </w:rPr>
        <w:t>作出</w:t>
      </w:r>
      <w:proofErr w:type="gramEnd"/>
      <w:r>
        <w:rPr>
          <w:rFonts w:ascii="宋体" w:hAnsi="宋体" w:cs="宋体" w:hint="eastAsia"/>
          <w:sz w:val="21"/>
          <w:szCs w:val="21"/>
        </w:rPr>
        <w:t>。供应商的澄清、说明或者更正应当由法定代表人或其授权代表签字或者加盖公章。由授权代表签字的，应当附法定代表人授权书。供应商为自然人的，应当由本人签字并附身份证明。</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）在询价过程中询价的任何一方不得向他人透露与询价有关的技术资料、价格或其他信息。</w:t>
      </w:r>
    </w:p>
    <w:p w:rsidR="00A65ADD" w:rsidRDefault="007F4C84">
      <w:pPr>
        <w:pStyle w:val="3"/>
        <w:spacing w:before="0" w:after="0" w:line="360" w:lineRule="auto"/>
        <w:rPr>
          <w:rFonts w:ascii="宋体" w:hAnsi="宋体" w:cs="宋体"/>
          <w:bCs/>
          <w:sz w:val="21"/>
          <w:szCs w:val="21"/>
        </w:rPr>
      </w:pPr>
      <w:bookmarkStart w:id="91" w:name="_Toc2132"/>
      <w:r>
        <w:rPr>
          <w:rFonts w:ascii="宋体" w:hAnsi="宋体" w:cs="宋体" w:hint="eastAsia"/>
          <w:bCs/>
          <w:sz w:val="21"/>
          <w:szCs w:val="21"/>
        </w:rPr>
        <w:t>五、对技术和商务部分的评审</w:t>
      </w:r>
      <w:bookmarkEnd w:id="91"/>
    </w:p>
    <w:p w:rsidR="00A65ADD" w:rsidRDefault="007F4C84">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、“第三篇</w:t>
      </w:r>
      <w:r>
        <w:rPr>
          <w:rFonts w:ascii="宋体" w:hAnsi="宋体" w:cs="宋体" w:hint="eastAsia"/>
          <w:bCs/>
          <w:sz w:val="21"/>
          <w:szCs w:val="21"/>
        </w:rPr>
        <w:t xml:space="preserve"> </w:t>
      </w:r>
      <w:r>
        <w:rPr>
          <w:rFonts w:ascii="宋体" w:hAnsi="宋体" w:cs="宋体" w:hint="eastAsia"/>
          <w:bCs/>
          <w:sz w:val="21"/>
          <w:szCs w:val="21"/>
        </w:rPr>
        <w:t>询价项目技术需求”有一条及以上不能满足询价通知书要求的供应商为无效响应；</w:t>
      </w:r>
    </w:p>
    <w:p w:rsidR="00A65ADD" w:rsidRDefault="007F4C84">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、“第四篇</w:t>
      </w:r>
      <w:r>
        <w:rPr>
          <w:rFonts w:ascii="宋体" w:hAnsi="宋体" w:cs="宋体" w:hint="eastAsia"/>
          <w:bCs/>
          <w:sz w:val="21"/>
          <w:szCs w:val="21"/>
        </w:rPr>
        <w:t xml:space="preserve"> </w:t>
      </w:r>
      <w:r>
        <w:rPr>
          <w:rFonts w:ascii="宋体" w:hAnsi="宋体" w:cs="宋体" w:hint="eastAsia"/>
          <w:bCs/>
          <w:sz w:val="21"/>
          <w:szCs w:val="21"/>
        </w:rPr>
        <w:t>询价项目商务需求”有一条及以上不能满足询价通知书要求的供应商为无</w:t>
      </w:r>
      <w:r>
        <w:rPr>
          <w:rFonts w:ascii="宋体" w:hAnsi="宋体" w:cs="宋体" w:hint="eastAsia"/>
          <w:bCs/>
          <w:sz w:val="21"/>
          <w:szCs w:val="21"/>
        </w:rPr>
        <w:t>效响应。</w:t>
      </w:r>
    </w:p>
    <w:p w:rsidR="00A65ADD" w:rsidRDefault="007F4C84">
      <w:pPr>
        <w:pStyle w:val="3"/>
        <w:spacing w:before="0" w:after="0" w:line="360" w:lineRule="auto"/>
        <w:rPr>
          <w:rFonts w:ascii="宋体" w:hAnsi="宋体" w:cs="宋体"/>
          <w:bCs/>
          <w:sz w:val="21"/>
          <w:szCs w:val="21"/>
        </w:rPr>
      </w:pPr>
      <w:bookmarkStart w:id="92" w:name="_Toc102227320"/>
      <w:bookmarkStart w:id="93" w:name="_Toc192"/>
      <w:bookmarkStart w:id="94" w:name="_Toc20321"/>
      <w:bookmarkStart w:id="95" w:name="_Toc19939"/>
      <w:bookmarkStart w:id="96" w:name="_Toc11793"/>
      <w:bookmarkStart w:id="97" w:name="_Toc342913394"/>
      <w:bookmarkStart w:id="98" w:name="_Toc521318175"/>
      <w:bookmarkStart w:id="99" w:name="_Toc426965635"/>
      <w:bookmarkStart w:id="100" w:name="_Toc487204784"/>
      <w:bookmarkStart w:id="101" w:name="_Toc17851"/>
      <w:r>
        <w:rPr>
          <w:rFonts w:ascii="宋体" w:hAnsi="宋体" w:cs="宋体" w:hint="eastAsia"/>
          <w:bCs/>
          <w:sz w:val="21"/>
          <w:szCs w:val="21"/>
        </w:rPr>
        <w:t>六、成交</w:t>
      </w:r>
      <w:bookmarkEnd w:id="92"/>
      <w:r>
        <w:rPr>
          <w:rFonts w:ascii="宋体" w:hAnsi="宋体" w:cs="宋体" w:hint="eastAsia"/>
          <w:bCs/>
          <w:sz w:val="21"/>
          <w:szCs w:val="21"/>
        </w:rPr>
        <w:t>标准</w:t>
      </w:r>
      <w:bookmarkEnd w:id="93"/>
      <w:bookmarkEnd w:id="94"/>
      <w:bookmarkEnd w:id="95"/>
      <w:bookmarkEnd w:id="96"/>
      <w:bookmarkEnd w:id="97"/>
      <w:bookmarkEnd w:id="98"/>
      <w:bookmarkEnd w:id="99"/>
      <w:bookmarkEnd w:id="100"/>
      <w:bookmarkEnd w:id="101"/>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、询价小组将依照本询价通知书相关规定对质量和服务均能满足询价实质性响应要求的供应商所提交的报价进行政策扣减，按照由低到高的顺序提出</w:t>
      </w:r>
      <w:r>
        <w:rPr>
          <w:rFonts w:ascii="宋体" w:hAnsi="宋体" w:cs="宋体" w:hint="eastAsia"/>
          <w:sz w:val="21"/>
          <w:szCs w:val="21"/>
        </w:rPr>
        <w:t>3</w:t>
      </w:r>
      <w:r>
        <w:rPr>
          <w:rFonts w:ascii="宋体" w:hAnsi="宋体" w:cs="宋体" w:hint="eastAsia"/>
          <w:sz w:val="21"/>
          <w:szCs w:val="21"/>
        </w:rPr>
        <w:t>名以上成交候选人，并编写评审报告。</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、若供应商的报价相同，按服务条款的优劣顺序排列。</w:t>
      </w:r>
    </w:p>
    <w:p w:rsidR="00A65ADD" w:rsidRDefault="007F4C84">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3</w:t>
      </w:r>
      <w:r>
        <w:rPr>
          <w:rFonts w:ascii="宋体" w:hAnsi="宋体" w:cs="宋体" w:hint="eastAsia"/>
          <w:b/>
          <w:bCs/>
          <w:sz w:val="21"/>
          <w:szCs w:val="21"/>
        </w:rPr>
        <w:t>、成交价格</w:t>
      </w:r>
      <w:r>
        <w:rPr>
          <w:rFonts w:ascii="宋体" w:hAnsi="宋体" w:cs="宋体" w:hint="eastAsia"/>
          <w:b/>
          <w:bCs/>
          <w:sz w:val="21"/>
          <w:szCs w:val="21"/>
        </w:rPr>
        <w:t>=</w:t>
      </w:r>
      <w:r>
        <w:rPr>
          <w:rFonts w:ascii="宋体" w:hAnsi="宋体" w:cs="宋体" w:hint="eastAsia"/>
          <w:b/>
          <w:bCs/>
          <w:sz w:val="21"/>
          <w:szCs w:val="21"/>
        </w:rPr>
        <w:t>成交供应商的报价</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、询价小组认为供应商</w:t>
      </w:r>
      <w:r>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、采取采购人确定成交供应商的，采购代理机构应当在评审结束后</w:t>
      </w:r>
      <w:r>
        <w:rPr>
          <w:rFonts w:ascii="宋体" w:hAnsi="宋体" w:cs="宋体" w:hint="eastAsia"/>
          <w:sz w:val="21"/>
          <w:szCs w:val="21"/>
        </w:rPr>
        <w:t>2</w:t>
      </w:r>
      <w:r>
        <w:rPr>
          <w:rFonts w:ascii="宋体" w:hAnsi="宋体" w:cs="宋体" w:hint="eastAsia"/>
          <w:sz w:val="21"/>
          <w:szCs w:val="21"/>
        </w:rPr>
        <w:t>个工作日内将评审报告送采购人确认。采购人应当在收到评审报告后</w:t>
      </w:r>
      <w:r>
        <w:rPr>
          <w:rFonts w:ascii="宋体" w:hAnsi="宋体" w:cs="宋体" w:hint="eastAsia"/>
          <w:sz w:val="21"/>
          <w:szCs w:val="21"/>
        </w:rPr>
        <w:t>5</w:t>
      </w:r>
      <w:r>
        <w:rPr>
          <w:rFonts w:ascii="宋体" w:hAnsi="宋体" w:cs="宋体" w:hint="eastAsia"/>
          <w:sz w:val="21"/>
          <w:szCs w:val="21"/>
        </w:rPr>
        <w:t>个工作日内，从评审报告提出的成交候选人中，根据质量和服务均能满足询价通知书实质性响应要求且报价最低的原则确定成交供应商。采购人逾期未确定成交</w:t>
      </w:r>
      <w:proofErr w:type="gramStart"/>
      <w:r>
        <w:rPr>
          <w:rFonts w:ascii="宋体" w:hAnsi="宋体" w:cs="宋体" w:hint="eastAsia"/>
          <w:sz w:val="21"/>
          <w:szCs w:val="21"/>
        </w:rPr>
        <w:t>供</w:t>
      </w:r>
      <w:r>
        <w:rPr>
          <w:rFonts w:ascii="宋体" w:hAnsi="宋体" w:cs="宋体" w:hint="eastAsia"/>
          <w:sz w:val="21"/>
          <w:szCs w:val="21"/>
        </w:rPr>
        <w:lastRenderedPageBreak/>
        <w:t>应商且不</w:t>
      </w:r>
      <w:proofErr w:type="gramEnd"/>
      <w:r>
        <w:rPr>
          <w:rFonts w:ascii="宋体" w:hAnsi="宋体" w:cs="宋体" w:hint="eastAsia"/>
          <w:sz w:val="21"/>
          <w:szCs w:val="21"/>
        </w:rPr>
        <w:t>提出异议的，视为确</w:t>
      </w:r>
      <w:r>
        <w:rPr>
          <w:rFonts w:ascii="宋体" w:hAnsi="宋体" w:cs="宋体" w:hint="eastAsia"/>
          <w:sz w:val="21"/>
          <w:szCs w:val="21"/>
        </w:rPr>
        <w:t>定评审报告提出的最后报价最低的供应商为成交供应商。采购人也可以授权询价小组直接确定成交供应商。</w:t>
      </w:r>
    </w:p>
    <w:p w:rsidR="00A65ADD" w:rsidRDefault="007F4C84">
      <w:pPr>
        <w:snapToGrid w:val="0"/>
        <w:spacing w:line="360" w:lineRule="auto"/>
        <w:ind w:firstLineChars="167" w:firstLine="351"/>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、成交供应商的变更</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6.1</w:t>
      </w:r>
      <w:r>
        <w:rPr>
          <w:rFonts w:ascii="宋体" w:hAnsi="宋体" w:cs="宋体" w:hint="eastAsia"/>
          <w:sz w:val="21"/>
          <w:szCs w:val="21"/>
        </w:rPr>
        <w:t>成交供应</w:t>
      </w:r>
      <w:proofErr w:type="gramStart"/>
      <w:r>
        <w:rPr>
          <w:rFonts w:ascii="宋体" w:hAnsi="宋体" w:cs="宋体" w:hint="eastAsia"/>
          <w:sz w:val="21"/>
          <w:szCs w:val="21"/>
        </w:rPr>
        <w:t>商拒绝</w:t>
      </w:r>
      <w:proofErr w:type="gramEnd"/>
      <w:r>
        <w:rPr>
          <w:rFonts w:ascii="宋体" w:hAnsi="宋体" w:cs="宋体" w:hint="eastAsia"/>
          <w:sz w:val="21"/>
          <w:szCs w:val="21"/>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A65ADD" w:rsidRDefault="007F4C84">
      <w:pPr>
        <w:snapToGrid w:val="0"/>
        <w:spacing w:line="360" w:lineRule="auto"/>
        <w:ind w:firstLineChars="150" w:firstLine="315"/>
        <w:rPr>
          <w:rFonts w:ascii="宋体" w:hAnsi="宋体" w:cs="宋体"/>
          <w:sz w:val="21"/>
          <w:szCs w:val="21"/>
        </w:rPr>
      </w:pPr>
      <w:r>
        <w:rPr>
          <w:rFonts w:ascii="宋体" w:hAnsi="宋体" w:cs="宋体" w:hint="eastAsia"/>
          <w:sz w:val="21"/>
          <w:szCs w:val="21"/>
        </w:rPr>
        <w:t>6.2</w:t>
      </w:r>
      <w:r>
        <w:rPr>
          <w:rFonts w:ascii="宋体" w:hAnsi="宋体" w:cs="宋体" w:hint="eastAsia"/>
          <w:sz w:val="21"/>
          <w:szCs w:val="21"/>
        </w:rPr>
        <w:t>成交</w:t>
      </w:r>
      <w:proofErr w:type="gramStart"/>
      <w:r>
        <w:rPr>
          <w:rFonts w:ascii="宋体" w:hAnsi="宋体" w:cs="宋体" w:hint="eastAsia"/>
          <w:sz w:val="21"/>
          <w:szCs w:val="21"/>
        </w:rPr>
        <w:t>供应商无充分</w:t>
      </w:r>
      <w:proofErr w:type="gramEnd"/>
      <w:r>
        <w:rPr>
          <w:rFonts w:ascii="宋体" w:hAnsi="宋体" w:cs="宋体" w:hint="eastAsia"/>
          <w:sz w:val="21"/>
          <w:szCs w:val="21"/>
        </w:rPr>
        <w:t>理由放弃成交的，采购人将会同采购代理机构把相关情况报财政部门，财政部门将根据《政府采购非招标采购方式管理办法》的相关规定对违规供应商进行处罚。</w:t>
      </w:r>
    </w:p>
    <w:p w:rsidR="00A65ADD" w:rsidRDefault="007F4C84">
      <w:pPr>
        <w:pStyle w:val="3"/>
        <w:spacing w:before="0" w:after="0" w:line="360" w:lineRule="auto"/>
        <w:rPr>
          <w:rFonts w:ascii="宋体" w:hAnsi="宋体" w:cs="宋体"/>
          <w:sz w:val="21"/>
          <w:szCs w:val="21"/>
        </w:rPr>
      </w:pPr>
      <w:bookmarkStart w:id="102" w:name="_Toc2878"/>
      <w:bookmarkStart w:id="103" w:name="_Toc16451"/>
      <w:bookmarkStart w:id="104" w:name="_Toc521318176"/>
      <w:bookmarkStart w:id="105" w:name="_Toc8806"/>
      <w:r>
        <w:rPr>
          <w:rFonts w:ascii="宋体" w:hAnsi="宋体" w:cs="宋体" w:hint="eastAsia"/>
          <w:sz w:val="21"/>
          <w:szCs w:val="21"/>
        </w:rPr>
        <w:t>七、评审依据</w:t>
      </w:r>
      <w:bookmarkEnd w:id="102"/>
      <w:bookmarkEnd w:id="103"/>
      <w:bookmarkEnd w:id="104"/>
      <w:bookmarkEnd w:id="105"/>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A65ADD" w:rsidRDefault="007F4C84">
      <w:pPr>
        <w:pStyle w:val="3"/>
        <w:spacing w:before="0" w:after="0" w:line="360" w:lineRule="auto"/>
        <w:rPr>
          <w:rFonts w:ascii="宋体" w:hAnsi="宋体" w:cs="宋体"/>
          <w:sz w:val="21"/>
          <w:szCs w:val="21"/>
        </w:rPr>
      </w:pPr>
      <w:bookmarkStart w:id="106" w:name="_Toc10080"/>
      <w:bookmarkStart w:id="107" w:name="_Toc30323"/>
      <w:bookmarkStart w:id="108" w:name="_Toc426965636"/>
      <w:bookmarkStart w:id="109" w:name="_Toc342913395"/>
      <w:bookmarkStart w:id="110" w:name="_Toc102227321"/>
      <w:bookmarkStart w:id="111" w:name="_Toc487204785"/>
      <w:bookmarkStart w:id="112" w:name="_Toc13238"/>
      <w:bookmarkStart w:id="113" w:name="_Toc521318177"/>
      <w:r>
        <w:rPr>
          <w:rFonts w:ascii="宋体" w:hAnsi="宋体" w:cs="宋体" w:hint="eastAsia"/>
          <w:sz w:val="21"/>
          <w:szCs w:val="21"/>
        </w:rPr>
        <w:t>八、成交通知</w:t>
      </w:r>
      <w:bookmarkEnd w:id="106"/>
      <w:bookmarkEnd w:id="107"/>
      <w:bookmarkEnd w:id="108"/>
      <w:bookmarkEnd w:id="109"/>
      <w:bookmarkEnd w:id="110"/>
      <w:bookmarkEnd w:id="111"/>
      <w:bookmarkEnd w:id="112"/>
      <w:bookmarkEnd w:id="113"/>
    </w:p>
    <w:p w:rsidR="00A65ADD" w:rsidRDefault="007F4C84">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A65ADD" w:rsidRDefault="007F4C84">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A65ADD" w:rsidRDefault="007F4C84">
      <w:pPr>
        <w:pStyle w:val="3"/>
        <w:spacing w:before="0" w:after="0" w:line="360" w:lineRule="auto"/>
        <w:rPr>
          <w:rFonts w:ascii="宋体" w:hAnsi="宋体" w:cs="宋体"/>
          <w:sz w:val="21"/>
          <w:szCs w:val="21"/>
        </w:rPr>
      </w:pPr>
      <w:bookmarkStart w:id="114" w:name="_Toc24860"/>
      <w:bookmarkStart w:id="115" w:name="_Toc521318178"/>
      <w:bookmarkStart w:id="116" w:name="_Toc487204786"/>
      <w:bookmarkStart w:id="117" w:name="_Toc426965637"/>
      <w:bookmarkStart w:id="118" w:name="_Toc18243"/>
      <w:bookmarkStart w:id="119" w:name="_Toc11874"/>
      <w:r>
        <w:rPr>
          <w:rFonts w:ascii="宋体" w:hAnsi="宋体" w:cs="宋体" w:hint="eastAsia"/>
          <w:sz w:val="21"/>
          <w:szCs w:val="21"/>
        </w:rPr>
        <w:t>九、关于质疑和投诉</w:t>
      </w:r>
      <w:bookmarkEnd w:id="114"/>
      <w:bookmarkEnd w:id="115"/>
      <w:bookmarkEnd w:id="116"/>
      <w:bookmarkEnd w:id="117"/>
      <w:bookmarkEnd w:id="118"/>
      <w:bookmarkEnd w:id="119"/>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质疑提出</w:t>
      </w: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质疑时限、内容</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u w:val="single"/>
        </w:rPr>
        <w:t>供应商</w:t>
      </w:r>
      <w:r>
        <w:rPr>
          <w:rFonts w:ascii="宋体" w:hAnsi="宋体" w:cs="宋体" w:hint="eastAsia"/>
          <w:bCs/>
          <w:sz w:val="21"/>
          <w:szCs w:val="21"/>
        </w:rPr>
        <w:t>认为询价文件、采购过程和成交结果使自己的权益受到伤害的，可向采购人或采购代理机构以书面形式提出质疑。</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u w:val="single"/>
        </w:rPr>
        <w:t>供应商</w:t>
      </w:r>
      <w:r>
        <w:rPr>
          <w:rFonts w:ascii="宋体" w:hAnsi="宋体" w:cs="宋体" w:hint="eastAsia"/>
          <w:bCs/>
          <w:sz w:val="21"/>
          <w:szCs w:val="21"/>
        </w:rPr>
        <w:t>对询价文件提出质疑的，应在依法获取询价文件或者询价文件公告期限届满之日起三个工作日内，</w:t>
      </w:r>
      <w:r>
        <w:rPr>
          <w:rFonts w:ascii="宋体" w:hAnsi="宋体" w:cs="宋体" w:hint="eastAsia"/>
          <w:bCs/>
          <w:sz w:val="21"/>
          <w:szCs w:val="21"/>
          <w:u w:val="single"/>
        </w:rPr>
        <w:t>一次性提出针对询价文件的所有质疑。</w:t>
      </w:r>
    </w:p>
    <w:p w:rsidR="00A65ADD" w:rsidRDefault="007F4C84">
      <w:pPr>
        <w:spacing w:line="360" w:lineRule="auto"/>
        <w:ind w:right="12" w:firstLine="480"/>
        <w:rPr>
          <w:rFonts w:ascii="宋体" w:hAnsi="宋体" w:cs="宋体"/>
          <w:bCs/>
          <w:sz w:val="21"/>
          <w:szCs w:val="21"/>
          <w:u w:val="single"/>
        </w:rPr>
      </w:pPr>
      <w:r>
        <w:rPr>
          <w:rFonts w:ascii="宋体" w:hAnsi="宋体" w:cs="宋体" w:hint="eastAsia"/>
          <w:bCs/>
          <w:sz w:val="21"/>
          <w:szCs w:val="21"/>
        </w:rPr>
        <w:t xml:space="preserve">2.3 </w:t>
      </w:r>
      <w:r>
        <w:rPr>
          <w:rFonts w:ascii="宋体" w:hAnsi="宋体" w:cs="宋体" w:hint="eastAsia"/>
          <w:bCs/>
          <w:sz w:val="21"/>
          <w:szCs w:val="21"/>
        </w:rPr>
        <w:t>供应商对采购过程提出质疑的，应在各采购程序环节结束之日起七个工作日内，</w:t>
      </w:r>
      <w:r>
        <w:rPr>
          <w:rFonts w:ascii="宋体" w:hAnsi="宋体" w:cs="宋体" w:hint="eastAsia"/>
          <w:bCs/>
          <w:sz w:val="21"/>
          <w:szCs w:val="21"/>
          <w:u w:val="single"/>
        </w:rPr>
        <w:t>一次性提出针对同一采购程序环节的所有质疑。</w:t>
      </w:r>
    </w:p>
    <w:p w:rsidR="00A65ADD" w:rsidRDefault="007F4C84">
      <w:pPr>
        <w:spacing w:line="360" w:lineRule="auto"/>
        <w:ind w:right="12" w:firstLine="480"/>
        <w:rPr>
          <w:rFonts w:ascii="宋体" w:hAnsi="宋体" w:cs="宋体"/>
          <w:bCs/>
          <w:sz w:val="21"/>
          <w:szCs w:val="21"/>
          <w:u w:val="single"/>
        </w:rPr>
      </w:pPr>
      <w:r>
        <w:rPr>
          <w:rFonts w:ascii="宋体" w:hAnsi="宋体" w:cs="宋体" w:hint="eastAsia"/>
          <w:bCs/>
          <w:sz w:val="21"/>
          <w:szCs w:val="21"/>
        </w:rPr>
        <w:t>2.4</w:t>
      </w:r>
      <w:r>
        <w:rPr>
          <w:rFonts w:ascii="宋体" w:hAnsi="宋体" w:cs="宋体" w:hint="eastAsia"/>
          <w:bCs/>
          <w:sz w:val="21"/>
          <w:szCs w:val="21"/>
        </w:rPr>
        <w:t>供应商对成交结果提出质疑的，应当在成交结果公告期限届满之日起七个工作日内，</w:t>
      </w:r>
      <w:r>
        <w:rPr>
          <w:rFonts w:ascii="宋体" w:hAnsi="宋体" w:cs="宋体" w:hint="eastAsia"/>
          <w:bCs/>
          <w:sz w:val="21"/>
          <w:szCs w:val="21"/>
          <w:u w:val="single"/>
        </w:rPr>
        <w:t>一次性提出针对成交结果的所有质疑。</w:t>
      </w:r>
    </w:p>
    <w:p w:rsidR="00A65ADD" w:rsidRDefault="007F4C84">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2.5</w:t>
      </w:r>
      <w:r>
        <w:rPr>
          <w:rFonts w:ascii="宋体" w:hAnsi="宋体" w:cs="宋体" w:hint="eastAsia"/>
          <w:bCs/>
          <w:sz w:val="21"/>
          <w:szCs w:val="21"/>
          <w:u w:val="single"/>
        </w:rPr>
        <w:t>供应商提出质疑应当提交质疑函和必要的证明材料，质疑</w:t>
      </w:r>
      <w:proofErr w:type="gramStart"/>
      <w:r>
        <w:rPr>
          <w:rFonts w:ascii="宋体" w:hAnsi="宋体" w:cs="宋体" w:hint="eastAsia"/>
          <w:bCs/>
          <w:sz w:val="21"/>
          <w:szCs w:val="21"/>
          <w:u w:val="single"/>
        </w:rPr>
        <w:t>函应当</w:t>
      </w:r>
      <w:proofErr w:type="gramEnd"/>
      <w:r>
        <w:rPr>
          <w:rFonts w:ascii="宋体" w:hAnsi="宋体" w:cs="宋体" w:hint="eastAsia"/>
          <w:bCs/>
          <w:sz w:val="21"/>
          <w:szCs w:val="21"/>
          <w:u w:val="single"/>
        </w:rPr>
        <w:t>包括下列内容：</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2.5.1</w:t>
      </w:r>
      <w:r>
        <w:rPr>
          <w:rFonts w:ascii="宋体" w:hAnsi="宋体" w:cs="宋体" w:hint="eastAsia"/>
          <w:bCs/>
          <w:sz w:val="21"/>
          <w:szCs w:val="21"/>
        </w:rPr>
        <w:t>供应商的姓名或者名称、地址、邮编、联系人、联系电话及邮箱；</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2.5.2</w:t>
      </w:r>
      <w:r>
        <w:rPr>
          <w:rFonts w:ascii="宋体" w:hAnsi="宋体" w:cs="宋体" w:hint="eastAsia"/>
          <w:bCs/>
          <w:sz w:val="21"/>
          <w:szCs w:val="21"/>
        </w:rPr>
        <w:t>质疑项目的名称、项目号以及招标项目编号；</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2.5.3</w:t>
      </w:r>
      <w:r>
        <w:rPr>
          <w:rFonts w:ascii="宋体" w:hAnsi="宋体" w:cs="宋体" w:hint="eastAsia"/>
          <w:bCs/>
          <w:sz w:val="21"/>
          <w:szCs w:val="21"/>
        </w:rPr>
        <w:t>具体、明确的质疑事项和与质疑事项相关的请求；</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2.5.4</w:t>
      </w:r>
      <w:r>
        <w:rPr>
          <w:rFonts w:ascii="宋体" w:hAnsi="宋体" w:cs="宋体" w:hint="eastAsia"/>
          <w:bCs/>
          <w:sz w:val="21"/>
          <w:szCs w:val="21"/>
        </w:rPr>
        <w:t>事实依据；</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2.5.5</w:t>
      </w:r>
      <w:r>
        <w:rPr>
          <w:rFonts w:ascii="宋体" w:hAnsi="宋体" w:cs="宋体" w:hint="eastAsia"/>
          <w:bCs/>
          <w:sz w:val="21"/>
          <w:szCs w:val="21"/>
        </w:rPr>
        <w:t>必要的法律依据和证明材料；</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lastRenderedPageBreak/>
        <w:t>2.5.6</w:t>
      </w:r>
      <w:r>
        <w:rPr>
          <w:rFonts w:ascii="宋体" w:hAnsi="宋体" w:cs="宋体" w:hint="eastAsia"/>
          <w:bCs/>
          <w:sz w:val="21"/>
          <w:szCs w:val="21"/>
        </w:rPr>
        <w:t>提出质疑的日期；</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2.5.7</w:t>
      </w:r>
      <w:r>
        <w:rPr>
          <w:rFonts w:ascii="宋体" w:hAnsi="宋体" w:cs="宋体" w:hint="eastAsia"/>
          <w:bCs/>
          <w:sz w:val="21"/>
          <w:szCs w:val="21"/>
        </w:rPr>
        <w:t>营业执照（或事业单位法人证书，或有效的自然人身份证明、组织机构代码证）复印件加盖投标人公章；</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2.5.8</w:t>
      </w:r>
      <w:r>
        <w:rPr>
          <w:rFonts w:ascii="宋体" w:hAnsi="宋体" w:cs="宋体" w:hint="eastAsia"/>
          <w:bCs/>
          <w:sz w:val="21"/>
          <w:szCs w:val="21"/>
        </w:rPr>
        <w:t>法定代表人授权委托书原件、法定代表人身份证复印件和其授权代表的身份证复印件（供应商为自然人的提供自然人身份证复印件），加盖投标人公章；</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2.6</w:t>
      </w:r>
      <w:r>
        <w:rPr>
          <w:rFonts w:ascii="宋体" w:hAnsi="宋体" w:cs="宋体" w:hint="eastAsia"/>
          <w:bCs/>
          <w:sz w:val="21"/>
          <w:szCs w:val="21"/>
        </w:rPr>
        <w:t>供应商为自然人的，质疑</w:t>
      </w:r>
      <w:proofErr w:type="gramStart"/>
      <w:r>
        <w:rPr>
          <w:rFonts w:ascii="宋体" w:hAnsi="宋体" w:cs="宋体" w:hint="eastAsia"/>
          <w:bCs/>
          <w:sz w:val="21"/>
          <w:szCs w:val="21"/>
        </w:rPr>
        <w:t>函应当</w:t>
      </w:r>
      <w:proofErr w:type="gramEnd"/>
      <w:r>
        <w:rPr>
          <w:rFonts w:ascii="宋体" w:hAnsi="宋体" w:cs="宋体" w:hint="eastAsia"/>
          <w:bCs/>
          <w:sz w:val="21"/>
          <w:szCs w:val="21"/>
        </w:rPr>
        <w:t>由本人签字；供应商为法人或者其他组织的，质疑</w:t>
      </w:r>
      <w:proofErr w:type="gramStart"/>
      <w:r>
        <w:rPr>
          <w:rFonts w:ascii="宋体" w:hAnsi="宋体" w:cs="宋体" w:hint="eastAsia"/>
          <w:bCs/>
          <w:sz w:val="21"/>
          <w:szCs w:val="21"/>
        </w:rPr>
        <w:t>函应当</w:t>
      </w:r>
      <w:proofErr w:type="gramEnd"/>
      <w:r>
        <w:rPr>
          <w:rFonts w:ascii="宋体" w:hAnsi="宋体" w:cs="宋体" w:hint="eastAsia"/>
          <w:bCs/>
          <w:sz w:val="21"/>
          <w:szCs w:val="21"/>
        </w:rPr>
        <w:t>由法定代表人、主要负责人，或者其授权代表签字或者盖章，并加盖投标人公章。</w:t>
      </w: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质疑函格式</w:t>
      </w:r>
    </w:p>
    <w:p w:rsidR="00A65ADD" w:rsidRDefault="00A65ADD">
      <w:pPr>
        <w:spacing w:line="360" w:lineRule="auto"/>
        <w:ind w:right="12" w:firstLine="480"/>
        <w:rPr>
          <w:rFonts w:ascii="宋体" w:hAnsi="宋体" w:cs="宋体"/>
          <w:sz w:val="21"/>
          <w:szCs w:val="21"/>
          <w:u w:val="single"/>
        </w:rPr>
      </w:pP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质疑函接收方式</w:t>
      </w:r>
    </w:p>
    <w:p w:rsidR="00A65ADD" w:rsidRDefault="007F4C84">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w:t>
      </w:r>
      <w:proofErr w:type="gramStart"/>
      <w:r>
        <w:rPr>
          <w:rFonts w:ascii="宋体" w:hAnsi="宋体" w:cs="宋体" w:hint="eastAsia"/>
          <w:sz w:val="21"/>
          <w:szCs w:val="21"/>
        </w:rPr>
        <w:t>质疑函不接收</w:t>
      </w:r>
      <w:proofErr w:type="gramEnd"/>
      <w:r>
        <w:rPr>
          <w:rFonts w:ascii="宋体" w:hAnsi="宋体" w:cs="宋体" w:hint="eastAsia"/>
          <w:sz w:val="21"/>
          <w:szCs w:val="21"/>
        </w:rPr>
        <w:t>。接收质疑的联系电话、联系方式等见第一篇。</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质疑答复</w:t>
      </w:r>
    </w:p>
    <w:p w:rsidR="00A65ADD" w:rsidRDefault="007F4C84">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w:t>
      </w:r>
      <w:r>
        <w:rPr>
          <w:rFonts w:ascii="宋体" w:hAnsi="宋体" w:cs="宋体" w:hint="eastAsia"/>
          <w:bCs/>
          <w:sz w:val="21"/>
          <w:szCs w:val="21"/>
        </w:rPr>
        <w:t>书面质疑函后七个工作日内</w:t>
      </w:r>
      <w:proofErr w:type="gramStart"/>
      <w:r>
        <w:rPr>
          <w:rFonts w:ascii="宋体" w:hAnsi="宋体" w:cs="宋体" w:hint="eastAsia"/>
          <w:bCs/>
          <w:sz w:val="21"/>
          <w:szCs w:val="21"/>
        </w:rPr>
        <w:t>作出</w:t>
      </w:r>
      <w:proofErr w:type="gramEnd"/>
      <w:r>
        <w:rPr>
          <w:rFonts w:ascii="宋体" w:hAnsi="宋体" w:cs="宋体" w:hint="eastAsia"/>
          <w:bCs/>
          <w:sz w:val="21"/>
          <w:szCs w:val="21"/>
        </w:rPr>
        <w:t>答复，并以书面形式通知质疑投标人和其他有关投标人。</w:t>
      </w: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投诉</w:t>
      </w: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A65ADD" w:rsidRDefault="007F4C84">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w:t>
      </w:r>
      <w:r>
        <w:rPr>
          <w:rFonts w:ascii="宋体" w:hAnsi="宋体" w:cs="宋体" w:hint="eastAsia"/>
          <w:sz w:val="21"/>
          <w:szCs w:val="21"/>
        </w:rPr>
        <w:t>人和其他与投诉处理决定有利害关系的政府采购相关当事人。</w:t>
      </w:r>
    </w:p>
    <w:p w:rsidR="00A65ADD" w:rsidRDefault="007F4C84">
      <w:pPr>
        <w:pStyle w:val="3"/>
        <w:spacing w:before="0" w:after="0" w:line="360" w:lineRule="auto"/>
        <w:rPr>
          <w:rFonts w:ascii="宋体" w:hAnsi="宋体" w:cs="宋体"/>
          <w:sz w:val="21"/>
          <w:szCs w:val="21"/>
        </w:rPr>
      </w:pPr>
      <w:bookmarkStart w:id="120" w:name="_Toc102227322"/>
      <w:bookmarkStart w:id="121" w:name="_Toc24852"/>
      <w:bookmarkStart w:id="122" w:name="_Toc521318179"/>
      <w:bookmarkStart w:id="123" w:name="_Toc19999"/>
      <w:bookmarkStart w:id="124" w:name="_Toc17946"/>
      <w:bookmarkStart w:id="125" w:name="_Toc342913396"/>
      <w:bookmarkStart w:id="126" w:name="_Toc487204787"/>
      <w:bookmarkStart w:id="127" w:name="_Toc426965638"/>
      <w:r>
        <w:rPr>
          <w:rFonts w:ascii="宋体" w:hAnsi="宋体" w:cs="宋体" w:hint="eastAsia"/>
          <w:sz w:val="21"/>
          <w:szCs w:val="21"/>
        </w:rPr>
        <w:t>十、签订</w:t>
      </w:r>
      <w:bookmarkEnd w:id="120"/>
      <w:r>
        <w:rPr>
          <w:rFonts w:ascii="宋体" w:hAnsi="宋体" w:cs="宋体" w:hint="eastAsia"/>
          <w:sz w:val="21"/>
          <w:szCs w:val="21"/>
        </w:rPr>
        <w:t>合同</w:t>
      </w:r>
      <w:bookmarkEnd w:id="121"/>
      <w:bookmarkEnd w:id="122"/>
      <w:bookmarkEnd w:id="123"/>
      <w:bookmarkEnd w:id="124"/>
      <w:bookmarkEnd w:id="125"/>
      <w:bookmarkEnd w:id="126"/>
      <w:bookmarkEnd w:id="127"/>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w:t>
      </w:r>
      <w:r>
        <w:rPr>
          <w:rFonts w:ascii="宋体" w:hAnsi="宋体" w:cs="宋体" w:hint="eastAsia"/>
          <w:sz w:val="21"/>
          <w:szCs w:val="21"/>
        </w:rPr>
        <w:t>30</w:t>
      </w:r>
      <w:r>
        <w:rPr>
          <w:rFonts w:ascii="宋体" w:hAnsi="宋体" w:cs="宋体" w:hint="eastAsia"/>
          <w:sz w:val="21"/>
          <w:szCs w:val="21"/>
        </w:rPr>
        <w:t>日内，按照询价通知书确定的合同文本以及采购标的、规格型号、采购金额、采购数量、技术和服务要求等事项签订政府采购合同。</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w:t>
      </w:r>
      <w:proofErr w:type="gramStart"/>
      <w:r>
        <w:rPr>
          <w:rFonts w:ascii="宋体" w:hAnsi="宋体" w:cs="宋体" w:hint="eastAsia"/>
          <w:sz w:val="21"/>
          <w:szCs w:val="21"/>
        </w:rPr>
        <w:t>供应商无正当</w:t>
      </w:r>
      <w:proofErr w:type="gramEnd"/>
      <w:r>
        <w:rPr>
          <w:rFonts w:ascii="宋体" w:hAnsi="宋体" w:cs="宋体" w:hint="eastAsia"/>
          <w:sz w:val="21"/>
          <w:szCs w:val="21"/>
        </w:rPr>
        <w:t>理由拒绝签订政府采购合同的，应当承担相应的法律责任。</w:t>
      </w:r>
    </w:p>
    <w:p w:rsidR="00A65ADD" w:rsidRDefault="00A65ADD">
      <w:pPr>
        <w:spacing w:line="360" w:lineRule="auto"/>
        <w:ind w:firstLineChars="200" w:firstLine="420"/>
        <w:rPr>
          <w:rFonts w:ascii="宋体" w:hAnsi="宋体" w:cs="宋体"/>
          <w:sz w:val="21"/>
          <w:szCs w:val="21"/>
        </w:rPr>
      </w:pPr>
    </w:p>
    <w:p w:rsidR="00A65ADD" w:rsidRDefault="00A65ADD">
      <w:pPr>
        <w:spacing w:line="360" w:lineRule="auto"/>
        <w:ind w:firstLineChars="200" w:firstLine="420"/>
        <w:rPr>
          <w:rFonts w:ascii="宋体" w:hAnsi="宋体" w:cs="宋体"/>
          <w:sz w:val="21"/>
          <w:szCs w:val="21"/>
        </w:rPr>
        <w:sectPr w:rsidR="00A65ADD">
          <w:footerReference w:type="default" r:id="rId11"/>
          <w:pgSz w:w="11907" w:h="16840"/>
          <w:pgMar w:top="1134" w:right="1191" w:bottom="1021" w:left="1304" w:header="964" w:footer="992" w:gutter="0"/>
          <w:pgNumType w:fmt="numberInDash" w:start="1"/>
          <w:cols w:space="720"/>
          <w:docGrid w:linePitch="312"/>
        </w:sectPr>
      </w:pPr>
    </w:p>
    <w:p w:rsidR="00A65ADD" w:rsidRDefault="007F4C84">
      <w:pPr>
        <w:pStyle w:val="2"/>
        <w:spacing w:before="0" w:after="0" w:line="360" w:lineRule="auto"/>
        <w:jc w:val="center"/>
        <w:rPr>
          <w:rFonts w:ascii="宋体" w:eastAsia="宋体" w:hAnsi="宋体" w:cs="宋体"/>
          <w:bCs/>
          <w:kern w:val="0"/>
          <w:sz w:val="21"/>
          <w:szCs w:val="21"/>
        </w:rPr>
      </w:pPr>
      <w:bookmarkStart w:id="128" w:name="_Toc11568"/>
      <w:bookmarkStart w:id="129" w:name="_Toc521318180"/>
      <w:bookmarkStart w:id="130" w:name="_Toc9225"/>
      <w:bookmarkStart w:id="131" w:name="_Toc16930"/>
      <w:r>
        <w:rPr>
          <w:rFonts w:ascii="宋体" w:eastAsia="宋体" w:hAnsi="宋体" w:cs="宋体" w:hint="eastAsia"/>
          <w:sz w:val="44"/>
          <w:szCs w:val="44"/>
        </w:rPr>
        <w:lastRenderedPageBreak/>
        <w:t>第三篇</w:t>
      </w:r>
      <w:r>
        <w:rPr>
          <w:rFonts w:ascii="宋体" w:eastAsia="宋体" w:hAnsi="宋体" w:cs="宋体" w:hint="eastAsia"/>
          <w:sz w:val="44"/>
          <w:szCs w:val="44"/>
        </w:rPr>
        <w:t xml:space="preserve"> </w:t>
      </w:r>
      <w:bookmarkEnd w:id="128"/>
      <w:bookmarkEnd w:id="129"/>
      <w:bookmarkEnd w:id="130"/>
      <w:r>
        <w:rPr>
          <w:rFonts w:ascii="宋体" w:eastAsia="宋体" w:hAnsi="宋体" w:cs="宋体" w:hint="eastAsia"/>
          <w:sz w:val="44"/>
          <w:szCs w:val="44"/>
        </w:rPr>
        <w:t>询价项目技术需求</w:t>
      </w:r>
      <w:bookmarkEnd w:id="131"/>
    </w:p>
    <w:p w:rsidR="00A65ADD" w:rsidRDefault="00A65ADD">
      <w:pPr>
        <w:spacing w:line="360" w:lineRule="auto"/>
        <w:rPr>
          <w:rFonts w:ascii="宋体" w:hAnsi="宋体" w:cs="宋体"/>
          <w:b/>
          <w:bCs/>
          <w:kern w:val="0"/>
          <w:sz w:val="21"/>
          <w:szCs w:val="21"/>
        </w:rPr>
      </w:pPr>
      <w:bookmarkStart w:id="132" w:name="_Toc16507"/>
      <w:bookmarkStart w:id="133" w:name="_Toc521318183"/>
      <w:bookmarkStart w:id="134" w:name="_Toc12789058"/>
      <w:bookmarkStart w:id="135" w:name="_Toc26318"/>
    </w:p>
    <w:p w:rsidR="00A65ADD" w:rsidRDefault="007F4C84">
      <w:pPr>
        <w:pStyle w:val="3"/>
        <w:numPr>
          <w:ilvl w:val="0"/>
          <w:numId w:val="1"/>
        </w:numPr>
        <w:spacing w:before="0" w:after="0" w:line="360" w:lineRule="auto"/>
        <w:rPr>
          <w:rFonts w:ascii="宋体" w:hAnsi="宋体" w:cs="宋体"/>
          <w:sz w:val="20"/>
        </w:rPr>
      </w:pPr>
      <w:bookmarkStart w:id="136" w:name="_Toc22501"/>
      <w:r>
        <w:rPr>
          <w:rFonts w:ascii="宋体" w:hAnsi="宋体" w:cs="宋体" w:hint="eastAsia"/>
          <w:sz w:val="20"/>
        </w:rPr>
        <w:t>货物名称技术规格及质量要求</w:t>
      </w:r>
      <w:bookmarkEnd w:id="136"/>
    </w:p>
    <w:tbl>
      <w:tblPr>
        <w:tblW w:w="8880" w:type="dxa"/>
        <w:tblInd w:w="93" w:type="dxa"/>
        <w:tblLook w:val="04A0" w:firstRow="1" w:lastRow="0" w:firstColumn="1" w:lastColumn="0" w:noHBand="0" w:noVBand="1"/>
      </w:tblPr>
      <w:tblGrid>
        <w:gridCol w:w="735"/>
        <w:gridCol w:w="1080"/>
        <w:gridCol w:w="4995"/>
        <w:gridCol w:w="990"/>
        <w:gridCol w:w="1080"/>
      </w:tblGrid>
      <w:tr w:rsidR="00A65ADD">
        <w:trPr>
          <w:trHeight w:val="37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eastAsia="等线"/>
                <w:sz w:val="20"/>
                <w:szCs w:val="20"/>
              </w:rPr>
            </w:pPr>
            <w:r>
              <w:rPr>
                <w:rFonts w:ascii="宋体" w:hAnsi="宋体" w:cs="宋体" w:hint="eastAsia"/>
                <w:kern w:val="0"/>
                <w:sz w:val="20"/>
                <w:szCs w:val="20"/>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eastAsia="等线"/>
                <w:sz w:val="20"/>
                <w:szCs w:val="20"/>
              </w:rPr>
            </w:pPr>
            <w:r>
              <w:rPr>
                <w:rFonts w:ascii="宋体" w:hAnsi="宋体" w:cs="宋体" w:hint="eastAsia"/>
                <w:kern w:val="0"/>
                <w:sz w:val="20"/>
                <w:szCs w:val="20"/>
              </w:rPr>
              <w:t>项目名称</w:t>
            </w:r>
          </w:p>
        </w:tc>
        <w:tc>
          <w:tcPr>
            <w:tcW w:w="4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品牌规格型号或要求</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eastAsia="等线"/>
                <w:sz w:val="20"/>
                <w:szCs w:val="20"/>
              </w:rPr>
            </w:pPr>
            <w:r>
              <w:rPr>
                <w:rFonts w:ascii="宋体" w:hAnsi="宋体" w:cs="宋体" w:hint="eastAsia"/>
                <w:kern w:val="0"/>
                <w:sz w:val="20"/>
                <w:szCs w:val="20"/>
              </w:rPr>
              <w:t>计量单位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数量</w:t>
            </w:r>
          </w:p>
        </w:tc>
      </w:tr>
      <w:tr w:rsidR="00A65ADD">
        <w:trPr>
          <w:trHeight w:val="390"/>
        </w:trPr>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A65ADD">
            <w:pPr>
              <w:jc w:val="center"/>
              <w:rPr>
                <w:rFonts w:eastAsia="等线"/>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A65ADD">
            <w:pPr>
              <w:jc w:val="center"/>
              <w:rPr>
                <w:rFonts w:eastAsia="等线"/>
                <w:sz w:val="20"/>
                <w:szCs w:val="20"/>
              </w:rPr>
            </w:pPr>
          </w:p>
        </w:tc>
        <w:tc>
          <w:tcPr>
            <w:tcW w:w="4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A65ADD">
            <w:pPr>
              <w:jc w:val="center"/>
              <w:rPr>
                <w:rFonts w:ascii="宋体" w:hAnsi="宋体" w:cs="宋体"/>
                <w:sz w:val="20"/>
                <w:szCs w:val="20"/>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A65ADD">
            <w:pPr>
              <w:jc w:val="center"/>
              <w:rPr>
                <w:rFonts w:eastAsia="等线"/>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A65ADD">
            <w:pPr>
              <w:jc w:val="center"/>
              <w:rPr>
                <w:rFonts w:ascii="宋体" w:hAnsi="宋体" w:cs="宋体"/>
                <w:sz w:val="20"/>
                <w:szCs w:val="20"/>
              </w:rPr>
            </w:pP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硫酸钾</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袋；须是</w:t>
            </w:r>
            <w:r>
              <w:rPr>
                <w:rFonts w:ascii="宋体" w:hAnsi="宋体" w:cs="宋体" w:hint="eastAsia"/>
                <w:kern w:val="0"/>
                <w:sz w:val="20"/>
                <w:szCs w:val="20"/>
              </w:rPr>
              <w:t>2022</w:t>
            </w:r>
            <w:r>
              <w:rPr>
                <w:rFonts w:ascii="宋体" w:hAnsi="宋体" w:cs="宋体" w:hint="eastAsia"/>
                <w:kern w:val="0"/>
                <w:sz w:val="20"/>
                <w:szCs w:val="20"/>
              </w:rPr>
              <w:t>年生产的产品，每一包装袋中都要有产品合格证。</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硫酸锌</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袋；须是</w:t>
            </w:r>
            <w:r>
              <w:rPr>
                <w:rFonts w:ascii="宋体" w:hAnsi="宋体" w:cs="宋体" w:hint="eastAsia"/>
                <w:kern w:val="0"/>
                <w:sz w:val="20"/>
                <w:szCs w:val="20"/>
              </w:rPr>
              <w:t>2022</w:t>
            </w:r>
            <w:r>
              <w:rPr>
                <w:rFonts w:ascii="宋体" w:hAnsi="宋体" w:cs="宋体" w:hint="eastAsia"/>
                <w:kern w:val="0"/>
                <w:sz w:val="20"/>
                <w:szCs w:val="20"/>
              </w:rPr>
              <w:t>年生产的产品，每一包装袋中都要有产品合格证。</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4</w:t>
            </w: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硫酸铜</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袋；须是</w:t>
            </w:r>
            <w:r>
              <w:rPr>
                <w:rFonts w:ascii="宋体" w:hAnsi="宋体" w:cs="宋体" w:hint="eastAsia"/>
                <w:kern w:val="0"/>
                <w:sz w:val="20"/>
                <w:szCs w:val="20"/>
              </w:rPr>
              <w:t>2022</w:t>
            </w:r>
            <w:r>
              <w:rPr>
                <w:rFonts w:ascii="宋体" w:hAnsi="宋体" w:cs="宋体" w:hint="eastAsia"/>
                <w:kern w:val="0"/>
                <w:sz w:val="20"/>
                <w:szCs w:val="20"/>
              </w:rPr>
              <w:t>年生产的产品，每一包装袋中都要有产品合格证。</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2</w:t>
            </w: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生物有机肥</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袋；有效活菌数（</w:t>
            </w:r>
            <w:proofErr w:type="spellStart"/>
            <w:r>
              <w:rPr>
                <w:rFonts w:ascii="宋体" w:hAnsi="宋体" w:cs="宋体" w:hint="eastAsia"/>
                <w:kern w:val="0"/>
                <w:sz w:val="20"/>
                <w:szCs w:val="20"/>
              </w:rPr>
              <w:t>cfu</w:t>
            </w:r>
            <w:proofErr w:type="spellEnd"/>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亿</w:t>
            </w:r>
            <w:r>
              <w:rPr>
                <w:rFonts w:ascii="宋体" w:hAnsi="宋体" w:cs="宋体" w:hint="eastAsia"/>
                <w:kern w:val="0"/>
                <w:sz w:val="20"/>
                <w:szCs w:val="20"/>
              </w:rPr>
              <w:t>/</w:t>
            </w:r>
            <w:r>
              <w:rPr>
                <w:rFonts w:ascii="宋体" w:hAnsi="宋体" w:cs="宋体" w:hint="eastAsia"/>
                <w:kern w:val="0"/>
                <w:sz w:val="20"/>
                <w:szCs w:val="20"/>
              </w:rPr>
              <w:t>克；其他要求符合</w:t>
            </w:r>
            <w:r>
              <w:rPr>
                <w:rFonts w:ascii="宋体" w:hAnsi="宋体" w:cs="宋体" w:hint="eastAsia"/>
                <w:kern w:val="0"/>
                <w:sz w:val="20"/>
                <w:szCs w:val="20"/>
              </w:rPr>
              <w:t>NY 884-2012</w:t>
            </w:r>
            <w:r>
              <w:rPr>
                <w:rFonts w:ascii="宋体" w:hAnsi="宋体" w:cs="宋体" w:hint="eastAsia"/>
                <w:kern w:val="0"/>
                <w:sz w:val="20"/>
                <w:szCs w:val="20"/>
              </w:rPr>
              <w:t>相关要求。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60</w:t>
            </w: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有机无机复合肥</w:t>
            </w:r>
            <w:r>
              <w:rPr>
                <w:rFonts w:ascii="宋体" w:hAnsi="宋体" w:cs="宋体" w:hint="eastAsia"/>
                <w:kern w:val="0"/>
                <w:sz w:val="20"/>
                <w:szCs w:val="20"/>
              </w:rPr>
              <w:t>1</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w:t>
            </w:r>
            <w:r>
              <w:rPr>
                <w:rFonts w:ascii="宋体" w:hAnsi="宋体" w:cs="宋体" w:hint="eastAsia"/>
                <w:kern w:val="0"/>
                <w:sz w:val="20"/>
                <w:szCs w:val="20"/>
              </w:rPr>
              <w:t>N</w:t>
            </w:r>
            <w:r>
              <w:rPr>
                <w:rFonts w:ascii="宋体" w:hAnsi="宋体" w:cs="宋体" w:hint="eastAsia"/>
                <w:kern w:val="0"/>
                <w:sz w:val="20"/>
                <w:szCs w:val="20"/>
              </w:rPr>
              <w:t>：</w:t>
            </w:r>
            <w:r>
              <w:rPr>
                <w:rFonts w:ascii="宋体" w:hAnsi="宋体" w:cs="宋体" w:hint="eastAsia"/>
                <w:kern w:val="0"/>
                <w:sz w:val="20"/>
                <w:szCs w:val="20"/>
              </w:rPr>
              <w:t>P</w:t>
            </w:r>
            <w:r>
              <w:rPr>
                <w:rFonts w:ascii="宋体" w:hAnsi="宋体" w:cs="宋体" w:hint="eastAsia"/>
                <w:kern w:val="0"/>
                <w:sz w:val="20"/>
                <w:szCs w:val="20"/>
              </w:rPr>
              <w:t>：</w:t>
            </w:r>
            <w:r>
              <w:rPr>
                <w:rFonts w:ascii="宋体" w:hAnsi="宋体" w:cs="宋体" w:hint="eastAsia"/>
                <w:kern w:val="0"/>
                <w:sz w:val="20"/>
                <w:szCs w:val="20"/>
              </w:rPr>
              <w:t>K</w:t>
            </w:r>
            <w:r>
              <w:rPr>
                <w:rFonts w:ascii="宋体" w:hAnsi="宋体" w:cs="宋体" w:hint="eastAsia"/>
                <w:kern w:val="0"/>
                <w:sz w:val="20"/>
                <w:szCs w:val="20"/>
              </w:rPr>
              <w:t>的比例为</w:t>
            </w:r>
            <w:r>
              <w:rPr>
                <w:rFonts w:ascii="宋体" w:hAnsi="宋体" w:cs="宋体" w:hint="eastAsia"/>
                <w:kern w:val="0"/>
                <w:sz w:val="20"/>
                <w:szCs w:val="20"/>
              </w:rPr>
              <w:t>15:5:10</w:t>
            </w:r>
            <w:r>
              <w:rPr>
                <w:rFonts w:ascii="宋体" w:hAnsi="宋体" w:cs="宋体" w:hint="eastAsia"/>
                <w:kern w:val="0"/>
                <w:sz w:val="20"/>
                <w:szCs w:val="20"/>
              </w:rPr>
              <w:t>；其他要求符合</w:t>
            </w:r>
            <w:r>
              <w:rPr>
                <w:rFonts w:ascii="宋体" w:hAnsi="宋体" w:cs="宋体" w:hint="eastAsia"/>
                <w:kern w:val="0"/>
                <w:sz w:val="20"/>
                <w:szCs w:val="20"/>
              </w:rPr>
              <w:t>GB/T18877-2020</w:t>
            </w:r>
            <w:r>
              <w:rPr>
                <w:rFonts w:ascii="宋体" w:hAnsi="宋体" w:cs="宋体" w:hint="eastAsia"/>
                <w:kern w:val="0"/>
                <w:sz w:val="20"/>
                <w:szCs w:val="20"/>
              </w:rPr>
              <w:t>相关要求。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15</w:t>
            </w:r>
          </w:p>
        </w:tc>
      </w:tr>
      <w:tr w:rsidR="00A65ADD">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有机无机复合肥</w:t>
            </w:r>
            <w:r>
              <w:rPr>
                <w:rFonts w:ascii="宋体" w:hAnsi="宋体" w:cs="宋体" w:hint="eastAsia"/>
                <w:kern w:val="0"/>
                <w:sz w:val="20"/>
                <w:szCs w:val="20"/>
              </w:rPr>
              <w:t>2</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left"/>
              <w:textAlignment w:val="center"/>
              <w:rPr>
                <w:rFonts w:ascii="宋体" w:hAnsi="宋体" w:cs="宋体"/>
                <w:sz w:val="20"/>
                <w:szCs w:val="20"/>
              </w:rPr>
            </w:pPr>
            <w:r>
              <w:rPr>
                <w:rFonts w:ascii="宋体" w:hAnsi="宋体" w:cs="宋体" w:hint="eastAsia"/>
                <w:kern w:val="0"/>
                <w:sz w:val="20"/>
                <w:szCs w:val="20"/>
              </w:rPr>
              <w:t>规格为</w:t>
            </w:r>
            <w:r>
              <w:rPr>
                <w:rFonts w:ascii="宋体" w:hAnsi="宋体" w:cs="宋体" w:hint="eastAsia"/>
                <w:kern w:val="0"/>
                <w:sz w:val="20"/>
                <w:szCs w:val="20"/>
              </w:rPr>
              <w:t>25</w:t>
            </w:r>
            <w:r>
              <w:rPr>
                <w:rFonts w:ascii="宋体" w:hAnsi="宋体" w:cs="宋体" w:hint="eastAsia"/>
                <w:kern w:val="0"/>
                <w:sz w:val="20"/>
                <w:szCs w:val="20"/>
              </w:rPr>
              <w:t>公斤</w:t>
            </w:r>
            <w:r>
              <w:rPr>
                <w:rFonts w:ascii="宋体" w:hAnsi="宋体" w:cs="宋体" w:hint="eastAsia"/>
                <w:kern w:val="0"/>
                <w:sz w:val="20"/>
                <w:szCs w:val="20"/>
              </w:rPr>
              <w:t>/</w:t>
            </w:r>
            <w:r>
              <w:rPr>
                <w:rFonts w:ascii="宋体" w:hAnsi="宋体" w:cs="宋体" w:hint="eastAsia"/>
                <w:kern w:val="0"/>
                <w:sz w:val="20"/>
                <w:szCs w:val="20"/>
              </w:rPr>
              <w:t>袋；</w:t>
            </w:r>
            <w:r>
              <w:rPr>
                <w:rFonts w:ascii="宋体" w:hAnsi="宋体" w:cs="宋体" w:hint="eastAsia"/>
                <w:kern w:val="0"/>
                <w:sz w:val="20"/>
                <w:szCs w:val="20"/>
              </w:rPr>
              <w:t>N</w:t>
            </w:r>
            <w:r>
              <w:rPr>
                <w:rFonts w:ascii="宋体" w:hAnsi="宋体" w:cs="宋体" w:hint="eastAsia"/>
                <w:kern w:val="0"/>
                <w:sz w:val="20"/>
                <w:szCs w:val="20"/>
              </w:rPr>
              <w:t>：</w:t>
            </w:r>
            <w:r>
              <w:rPr>
                <w:rFonts w:ascii="宋体" w:hAnsi="宋体" w:cs="宋体" w:hint="eastAsia"/>
                <w:kern w:val="0"/>
                <w:sz w:val="20"/>
                <w:szCs w:val="20"/>
              </w:rPr>
              <w:t>P</w:t>
            </w:r>
            <w:r>
              <w:rPr>
                <w:rFonts w:ascii="宋体" w:hAnsi="宋体" w:cs="宋体" w:hint="eastAsia"/>
                <w:kern w:val="0"/>
                <w:sz w:val="20"/>
                <w:szCs w:val="20"/>
              </w:rPr>
              <w:t>：</w:t>
            </w:r>
            <w:r>
              <w:rPr>
                <w:rFonts w:ascii="宋体" w:hAnsi="宋体" w:cs="宋体" w:hint="eastAsia"/>
                <w:kern w:val="0"/>
                <w:sz w:val="20"/>
                <w:szCs w:val="20"/>
              </w:rPr>
              <w:t>K</w:t>
            </w:r>
            <w:r>
              <w:rPr>
                <w:rFonts w:ascii="宋体" w:hAnsi="宋体" w:cs="宋体" w:hint="eastAsia"/>
                <w:kern w:val="0"/>
                <w:sz w:val="20"/>
                <w:szCs w:val="20"/>
              </w:rPr>
              <w:t>的比例为</w:t>
            </w:r>
            <w:r>
              <w:rPr>
                <w:rFonts w:ascii="宋体" w:hAnsi="宋体" w:cs="宋体" w:hint="eastAsia"/>
                <w:kern w:val="0"/>
                <w:sz w:val="20"/>
                <w:szCs w:val="20"/>
              </w:rPr>
              <w:t>12:5:15</w:t>
            </w:r>
            <w:r>
              <w:rPr>
                <w:rFonts w:ascii="宋体" w:hAnsi="宋体" w:cs="宋体" w:hint="eastAsia"/>
                <w:kern w:val="0"/>
                <w:sz w:val="20"/>
                <w:szCs w:val="20"/>
              </w:rPr>
              <w:t>；其他要求符合</w:t>
            </w:r>
            <w:r>
              <w:rPr>
                <w:rFonts w:ascii="宋体" w:hAnsi="宋体" w:cs="宋体" w:hint="eastAsia"/>
                <w:kern w:val="0"/>
                <w:sz w:val="20"/>
                <w:szCs w:val="20"/>
              </w:rPr>
              <w:t>GB/T18877-2020</w:t>
            </w:r>
            <w:r>
              <w:rPr>
                <w:rFonts w:ascii="宋体" w:hAnsi="宋体" w:cs="宋体" w:hint="eastAsia"/>
                <w:kern w:val="0"/>
                <w:sz w:val="20"/>
                <w:szCs w:val="20"/>
              </w:rPr>
              <w:t>相关要求。</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ADD" w:rsidRDefault="007F4C84">
            <w:pPr>
              <w:widowControl/>
              <w:jc w:val="center"/>
              <w:textAlignment w:val="center"/>
              <w:rPr>
                <w:rFonts w:ascii="宋体" w:hAnsi="宋体" w:cs="宋体"/>
                <w:sz w:val="20"/>
                <w:szCs w:val="20"/>
              </w:rPr>
            </w:pPr>
            <w:r>
              <w:rPr>
                <w:rFonts w:ascii="宋体" w:hAnsi="宋体" w:cs="宋体" w:hint="eastAsia"/>
                <w:kern w:val="0"/>
                <w:sz w:val="20"/>
                <w:szCs w:val="20"/>
              </w:rPr>
              <w:t>15</w:t>
            </w:r>
          </w:p>
        </w:tc>
      </w:tr>
    </w:tbl>
    <w:p w:rsidR="00A65ADD" w:rsidRDefault="00A65ADD"/>
    <w:p w:rsidR="00A65ADD" w:rsidRDefault="007F4C84">
      <w:pPr>
        <w:pStyle w:val="3"/>
        <w:numPr>
          <w:ilvl w:val="0"/>
          <w:numId w:val="2"/>
        </w:numPr>
        <w:spacing w:before="0" w:after="0" w:line="360" w:lineRule="auto"/>
        <w:rPr>
          <w:rFonts w:ascii="宋体" w:hAnsi="宋体" w:cs="宋体"/>
          <w:sz w:val="20"/>
        </w:rPr>
      </w:pPr>
      <w:bookmarkStart w:id="137" w:name="_Toc6248"/>
      <w:r>
        <w:rPr>
          <w:rFonts w:ascii="宋体" w:hAnsi="宋体" w:cs="宋体" w:hint="eastAsia"/>
          <w:sz w:val="20"/>
        </w:rPr>
        <w:t>交货时间、地点及验收方式</w:t>
      </w:r>
      <w:bookmarkEnd w:id="137"/>
    </w:p>
    <w:p w:rsidR="00A65ADD" w:rsidRDefault="007F4C84">
      <w:pPr>
        <w:numPr>
          <w:ilvl w:val="0"/>
          <w:numId w:val="3"/>
        </w:numPr>
        <w:spacing w:line="360" w:lineRule="auto"/>
        <w:rPr>
          <w:sz w:val="20"/>
          <w:szCs w:val="20"/>
        </w:rPr>
      </w:pPr>
      <w:r>
        <w:rPr>
          <w:rFonts w:hint="eastAsia"/>
          <w:sz w:val="20"/>
          <w:szCs w:val="20"/>
        </w:rPr>
        <w:t>交货时间：中标人应在采购合同签订之日起</w:t>
      </w:r>
      <w:r>
        <w:rPr>
          <w:rFonts w:hint="eastAsia"/>
          <w:sz w:val="20"/>
          <w:szCs w:val="20"/>
        </w:rPr>
        <w:t>5</w:t>
      </w:r>
      <w:r>
        <w:rPr>
          <w:rFonts w:hint="eastAsia"/>
          <w:sz w:val="20"/>
          <w:szCs w:val="20"/>
        </w:rPr>
        <w:t>个日历日内。</w:t>
      </w:r>
    </w:p>
    <w:p w:rsidR="00A65ADD" w:rsidRDefault="007F4C84">
      <w:pPr>
        <w:pStyle w:val="aa"/>
        <w:spacing w:line="360" w:lineRule="auto"/>
        <w:rPr>
          <w:sz w:val="20"/>
          <w:szCs w:val="20"/>
        </w:rPr>
      </w:pPr>
      <w:r>
        <w:rPr>
          <w:rFonts w:hint="eastAsia"/>
          <w:sz w:val="20"/>
          <w:szCs w:val="20"/>
        </w:rPr>
        <w:t>（二）交货地点：开州区临江镇德福村柑桔种植股份合作社</w:t>
      </w:r>
    </w:p>
    <w:p w:rsidR="00A65ADD" w:rsidRDefault="007F4C84">
      <w:pPr>
        <w:pStyle w:val="aa"/>
        <w:spacing w:line="360" w:lineRule="auto"/>
        <w:rPr>
          <w:sz w:val="20"/>
          <w:szCs w:val="20"/>
        </w:rPr>
      </w:pPr>
      <w:r>
        <w:rPr>
          <w:rFonts w:hint="eastAsia"/>
          <w:sz w:val="20"/>
          <w:szCs w:val="20"/>
        </w:rPr>
        <w:t>（三）验收方式：货物到达基地后，由配送果园业主签收后，由双方现场验收并出具验收单，双方验收签字认可，如有异议，请于一周内提出。</w:t>
      </w:r>
    </w:p>
    <w:p w:rsidR="00A65ADD" w:rsidRDefault="007F4C84">
      <w:pPr>
        <w:pStyle w:val="afffff9"/>
        <w:numPr>
          <w:ilvl w:val="0"/>
          <w:numId w:val="4"/>
        </w:numPr>
        <w:spacing w:line="360" w:lineRule="auto"/>
        <w:ind w:firstLineChars="0"/>
        <w:rPr>
          <w:rFonts w:ascii="宋体" w:hAnsi="宋体" w:cs="宋体"/>
          <w:b/>
          <w:bCs/>
          <w:kern w:val="0"/>
          <w:sz w:val="36"/>
          <w:szCs w:val="36"/>
        </w:rPr>
        <w:sectPr w:rsidR="00A65ADD">
          <w:headerReference w:type="default" r:id="rId12"/>
          <w:footerReference w:type="default" r:id="rId13"/>
          <w:pgSz w:w="11906" w:h="16838"/>
          <w:pgMar w:top="1134" w:right="1191" w:bottom="1134" w:left="1304" w:header="851" w:footer="992" w:gutter="0"/>
          <w:pgNumType w:fmt="numberInDash"/>
          <w:cols w:space="0"/>
          <w:docGrid w:linePitch="381"/>
        </w:sectPr>
      </w:pPr>
      <w:r>
        <w:rPr>
          <w:rFonts w:ascii="宋体" w:hAnsi="宋体" w:cs="宋体" w:hint="eastAsia"/>
          <w:b/>
          <w:bCs/>
          <w:kern w:val="0"/>
          <w:sz w:val="36"/>
          <w:szCs w:val="36"/>
        </w:rPr>
        <w:br w:type="page"/>
      </w:r>
    </w:p>
    <w:p w:rsidR="00A65ADD" w:rsidRDefault="007F4C84">
      <w:pPr>
        <w:pStyle w:val="2"/>
        <w:spacing w:before="0" w:after="0" w:line="360" w:lineRule="auto"/>
        <w:jc w:val="center"/>
        <w:rPr>
          <w:rFonts w:ascii="宋体" w:eastAsia="宋体" w:hAnsi="宋体" w:cs="宋体"/>
          <w:sz w:val="44"/>
          <w:szCs w:val="44"/>
        </w:rPr>
      </w:pPr>
      <w:bookmarkStart w:id="138" w:name="_Toc3051"/>
      <w:r>
        <w:rPr>
          <w:rFonts w:ascii="宋体" w:eastAsia="宋体" w:hAnsi="宋体" w:cs="宋体" w:hint="eastAsia"/>
          <w:sz w:val="44"/>
          <w:szCs w:val="44"/>
        </w:rPr>
        <w:lastRenderedPageBreak/>
        <w:t>第四篇</w:t>
      </w:r>
      <w:r>
        <w:rPr>
          <w:rFonts w:ascii="宋体" w:eastAsia="宋体" w:hAnsi="宋体" w:cs="宋体" w:hint="eastAsia"/>
          <w:sz w:val="44"/>
          <w:szCs w:val="44"/>
        </w:rPr>
        <w:t xml:space="preserve"> </w:t>
      </w:r>
      <w:r>
        <w:rPr>
          <w:rFonts w:ascii="宋体" w:eastAsia="宋体" w:hAnsi="宋体" w:cs="宋体" w:hint="eastAsia"/>
          <w:sz w:val="44"/>
          <w:szCs w:val="44"/>
        </w:rPr>
        <w:t>询价项目商务需求</w:t>
      </w:r>
      <w:bookmarkEnd w:id="138"/>
    </w:p>
    <w:p w:rsidR="00A65ADD" w:rsidRDefault="007F4C84">
      <w:pPr>
        <w:pStyle w:val="3"/>
        <w:spacing w:before="0" w:after="0" w:line="360" w:lineRule="auto"/>
        <w:rPr>
          <w:rFonts w:ascii="宋体" w:hAnsi="宋体" w:cs="宋体"/>
          <w:sz w:val="21"/>
          <w:szCs w:val="21"/>
        </w:rPr>
      </w:pPr>
      <w:bookmarkStart w:id="139" w:name="_Toc8941"/>
      <w:r>
        <w:rPr>
          <w:rFonts w:ascii="宋体" w:hAnsi="宋体" w:cs="宋体" w:hint="eastAsia"/>
          <w:sz w:val="21"/>
          <w:szCs w:val="21"/>
        </w:rPr>
        <w:t>一、交货时间、地点及验收方式</w:t>
      </w:r>
      <w:bookmarkEnd w:id="139"/>
    </w:p>
    <w:p w:rsidR="00A65ADD" w:rsidRDefault="007F4C84">
      <w:pPr>
        <w:widowControl/>
        <w:spacing w:line="360" w:lineRule="auto"/>
        <w:ind w:firstLine="363"/>
        <w:rPr>
          <w:rFonts w:ascii="宋体" w:hAnsi="宋体" w:cs="宋体"/>
          <w:kern w:val="0"/>
          <w:sz w:val="21"/>
          <w:szCs w:val="21"/>
        </w:rPr>
      </w:pPr>
      <w:bookmarkStart w:id="140" w:name="_Toc493506291"/>
      <w:bookmarkStart w:id="141" w:name="_Toc529376994"/>
      <w:bookmarkStart w:id="142" w:name="_Toc267320050"/>
      <w:bookmarkStart w:id="143" w:name="_Toc12789072"/>
      <w:bookmarkStart w:id="144" w:name="_Toc487204796"/>
      <w:bookmarkEnd w:id="132"/>
      <w:bookmarkEnd w:id="133"/>
      <w:bookmarkEnd w:id="134"/>
      <w:bookmarkEnd w:id="135"/>
      <w:r>
        <w:rPr>
          <w:rFonts w:ascii="宋体" w:hAnsi="宋体" w:cs="宋体" w:hint="eastAsia"/>
          <w:kern w:val="0"/>
          <w:sz w:val="21"/>
          <w:szCs w:val="21"/>
        </w:rPr>
        <w:t>（一）交货时间：中标人应在采购合同签订之日起</w:t>
      </w:r>
      <w:r>
        <w:rPr>
          <w:rFonts w:ascii="宋体" w:hAnsi="宋体" w:cs="宋体" w:hint="eastAsia"/>
          <w:kern w:val="0"/>
          <w:sz w:val="21"/>
          <w:szCs w:val="21"/>
        </w:rPr>
        <w:t>5</w:t>
      </w:r>
      <w:r>
        <w:rPr>
          <w:rFonts w:ascii="宋体" w:hAnsi="宋体" w:cs="宋体" w:hint="eastAsia"/>
          <w:kern w:val="0"/>
          <w:sz w:val="21"/>
          <w:szCs w:val="21"/>
        </w:rPr>
        <w:t>个日历日内送到采购人指定地点。</w:t>
      </w:r>
    </w:p>
    <w:p w:rsidR="00A65ADD" w:rsidRDefault="007F4C84">
      <w:pPr>
        <w:widowControl/>
        <w:spacing w:line="360" w:lineRule="auto"/>
        <w:ind w:firstLine="363"/>
        <w:rPr>
          <w:rFonts w:ascii="宋体" w:hAnsi="宋体" w:cs="宋体"/>
          <w:kern w:val="0"/>
          <w:sz w:val="21"/>
          <w:szCs w:val="21"/>
          <w:u w:val="single"/>
        </w:rPr>
      </w:pPr>
      <w:r>
        <w:rPr>
          <w:rFonts w:ascii="宋体" w:hAnsi="宋体" w:cs="宋体" w:hint="eastAsia"/>
          <w:kern w:val="0"/>
          <w:sz w:val="21"/>
          <w:szCs w:val="21"/>
        </w:rPr>
        <w:t>（二）交货地点：开州区临江镇德福村柑桔种植股份合作社。</w:t>
      </w:r>
    </w:p>
    <w:p w:rsidR="00A65ADD" w:rsidRDefault="007F4C84">
      <w:pPr>
        <w:widowControl/>
        <w:spacing w:line="360" w:lineRule="auto"/>
        <w:ind w:firstLine="363"/>
        <w:rPr>
          <w:rFonts w:ascii="宋体" w:hAnsi="宋体" w:cs="宋体"/>
          <w:kern w:val="0"/>
          <w:sz w:val="21"/>
          <w:szCs w:val="21"/>
        </w:rPr>
      </w:pPr>
      <w:r>
        <w:rPr>
          <w:rFonts w:ascii="宋体" w:hAnsi="宋体" w:cs="宋体" w:hint="eastAsia"/>
          <w:kern w:val="0"/>
          <w:sz w:val="21"/>
          <w:szCs w:val="21"/>
        </w:rPr>
        <w:t>备注：采购人在供应商签订合同时提供收货单位的联系人及电话</w:t>
      </w:r>
    </w:p>
    <w:p w:rsidR="00A65ADD" w:rsidRDefault="007F4C84">
      <w:pPr>
        <w:widowControl/>
        <w:spacing w:line="360" w:lineRule="auto"/>
        <w:ind w:firstLine="363"/>
        <w:rPr>
          <w:rFonts w:ascii="宋体" w:hAnsi="宋体" w:cs="宋体"/>
          <w:kern w:val="0"/>
          <w:sz w:val="21"/>
          <w:szCs w:val="21"/>
        </w:rPr>
      </w:pPr>
      <w:r>
        <w:rPr>
          <w:rFonts w:ascii="宋体" w:hAnsi="宋体" w:cs="宋体" w:hint="eastAsia"/>
          <w:kern w:val="0"/>
          <w:sz w:val="21"/>
          <w:szCs w:val="21"/>
        </w:rPr>
        <w:t>（三）验收方式：货物到达基地后，由配送果园业主签收后，由双方现场验收并出具验收单，双方验收签字认可，如有异议，请于一周内提出。</w:t>
      </w:r>
    </w:p>
    <w:p w:rsidR="00A65ADD" w:rsidRDefault="007F4C84">
      <w:pPr>
        <w:pStyle w:val="3"/>
        <w:spacing w:before="0" w:after="0" w:line="360" w:lineRule="auto"/>
        <w:rPr>
          <w:rFonts w:ascii="宋体" w:hAnsi="宋体" w:cs="宋体"/>
          <w:sz w:val="21"/>
          <w:szCs w:val="21"/>
        </w:rPr>
      </w:pPr>
      <w:bookmarkStart w:id="145" w:name="_Toc5944"/>
      <w:r>
        <w:rPr>
          <w:rFonts w:ascii="宋体" w:hAnsi="宋体" w:cs="宋体" w:hint="eastAsia"/>
          <w:sz w:val="21"/>
          <w:szCs w:val="21"/>
        </w:rPr>
        <w:t>二、报价要求</w:t>
      </w:r>
      <w:bookmarkStart w:id="146" w:name="_Toc493506292"/>
      <w:bookmarkEnd w:id="140"/>
      <w:bookmarkEnd w:id="141"/>
      <w:bookmarkEnd w:id="145"/>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sz w:val="21"/>
          <w:szCs w:val="21"/>
        </w:rPr>
        <w:t>本项目为交钥匙工程，本次报价为人民币报价，供应</w:t>
      </w:r>
      <w:proofErr w:type="gramStart"/>
      <w:r>
        <w:rPr>
          <w:rFonts w:ascii="宋体" w:hAnsi="宋体" w:cs="宋体" w:hint="eastAsia"/>
          <w:sz w:val="21"/>
          <w:szCs w:val="21"/>
        </w:rPr>
        <w:t>商按照</w:t>
      </w:r>
      <w:proofErr w:type="gramEnd"/>
      <w:r>
        <w:rPr>
          <w:rFonts w:ascii="宋体" w:hAnsi="宋体" w:cs="宋体" w:hint="eastAsia"/>
          <w:sz w:val="21"/>
          <w:szCs w:val="21"/>
        </w:rPr>
        <w:t>询价通知书的规定一次报出不得更改的价格。报价包括（但不限于）：货物费、运输费、装卸费、培训费、保险费、税费（含关税）等所有费用。因成交供应商自身原因造成漏报、少报皆由其自行承担责任，采购人不再补偿。</w:t>
      </w:r>
    </w:p>
    <w:p w:rsidR="00A65ADD" w:rsidRDefault="007F4C84">
      <w:pPr>
        <w:snapToGrid w:val="0"/>
        <w:spacing w:line="400" w:lineRule="exact"/>
        <w:ind w:firstLineChars="200" w:firstLine="420"/>
        <w:rPr>
          <w:rFonts w:ascii="宋体" w:hAnsi="宋体" w:cs="宋体"/>
          <w:sz w:val="21"/>
          <w:szCs w:val="21"/>
        </w:rPr>
      </w:pPr>
      <w:bookmarkStart w:id="147" w:name="_Toc529376995"/>
      <w:r>
        <w:rPr>
          <w:rFonts w:ascii="宋体" w:hAnsi="宋体" w:cs="宋体" w:hint="eastAsia"/>
          <w:sz w:val="21"/>
          <w:szCs w:val="21"/>
        </w:rPr>
        <w:t>供应商的报价为人民币一次性报价；供应商的报价超过限价的无效。</w:t>
      </w:r>
    </w:p>
    <w:p w:rsidR="00A65ADD" w:rsidRDefault="007F4C84">
      <w:pPr>
        <w:pStyle w:val="3"/>
        <w:spacing w:before="0" w:after="0" w:line="360" w:lineRule="auto"/>
        <w:rPr>
          <w:rFonts w:ascii="宋体" w:hAnsi="宋体" w:cs="宋体"/>
          <w:sz w:val="21"/>
          <w:szCs w:val="21"/>
        </w:rPr>
      </w:pPr>
      <w:bookmarkStart w:id="148" w:name="_Toc9367"/>
      <w:r>
        <w:rPr>
          <w:rFonts w:ascii="宋体" w:hAnsi="宋体" w:cs="宋体" w:hint="eastAsia"/>
          <w:sz w:val="21"/>
          <w:szCs w:val="21"/>
        </w:rPr>
        <w:t>三、质量保证及售后服务</w:t>
      </w:r>
      <w:bookmarkEnd w:id="142"/>
      <w:bookmarkEnd w:id="146"/>
      <w:bookmarkEnd w:id="147"/>
      <w:bookmarkEnd w:id="148"/>
    </w:p>
    <w:p w:rsidR="00A65ADD" w:rsidRDefault="007F4C84">
      <w:pPr>
        <w:snapToGrid w:val="0"/>
        <w:spacing w:line="400" w:lineRule="exact"/>
        <w:ind w:firstLineChars="200" w:firstLine="420"/>
        <w:rPr>
          <w:rFonts w:ascii="宋体" w:hAnsi="宋体" w:cs="宋体"/>
          <w:sz w:val="21"/>
          <w:szCs w:val="21"/>
        </w:rPr>
      </w:pPr>
      <w:bookmarkStart w:id="149" w:name="_Toc267320051"/>
      <w:bookmarkStart w:id="150" w:name="_Toc529376996"/>
      <w:bookmarkStart w:id="151" w:name="_Toc493506293"/>
      <w:r>
        <w:rPr>
          <w:rFonts w:ascii="宋体" w:hAnsi="宋体" w:cs="宋体" w:hint="eastAsia"/>
          <w:sz w:val="21"/>
          <w:szCs w:val="21"/>
        </w:rPr>
        <w:t>（一）产品质量保证期</w:t>
      </w:r>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、供应商</w:t>
      </w:r>
      <w:r>
        <w:rPr>
          <w:rFonts w:ascii="宋体" w:hAnsi="宋体" w:cs="宋体" w:hint="eastAsia"/>
          <w:sz w:val="21"/>
          <w:szCs w:val="21"/>
        </w:rPr>
        <w:t>应明确承诺：其提供产品质量保证期</w:t>
      </w:r>
      <w:proofErr w:type="gramStart"/>
      <w:r>
        <w:rPr>
          <w:rFonts w:ascii="宋体" w:hAnsi="宋体" w:cs="宋体" w:hint="eastAsia"/>
          <w:sz w:val="21"/>
          <w:szCs w:val="21"/>
        </w:rPr>
        <w:t>自最终</w:t>
      </w:r>
      <w:proofErr w:type="gramEnd"/>
      <w:r>
        <w:rPr>
          <w:rFonts w:ascii="宋体" w:hAnsi="宋体" w:cs="宋体" w:hint="eastAsia"/>
          <w:sz w:val="21"/>
          <w:szCs w:val="21"/>
        </w:rPr>
        <w:t>验收之日起后</w:t>
      </w:r>
      <w:r>
        <w:rPr>
          <w:rFonts w:ascii="宋体" w:hAnsi="宋体" w:cs="宋体" w:hint="eastAsia"/>
          <w:sz w:val="21"/>
          <w:szCs w:val="21"/>
          <w:u w:val="single"/>
        </w:rPr>
        <w:t xml:space="preserve">　二　</w:t>
      </w:r>
      <w:r>
        <w:rPr>
          <w:rFonts w:ascii="宋体" w:hAnsi="宋体" w:cs="宋体" w:hint="eastAsia"/>
          <w:sz w:val="21"/>
          <w:szCs w:val="21"/>
        </w:rPr>
        <w:t>年。</w:t>
      </w:r>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、提供产品属于国家规定“三包”范围的，其产品质量保证期不得低于“三包”规定。</w:t>
      </w:r>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、供应商的质量保证期承诺优于国家“三包”规定的，</w:t>
      </w:r>
      <w:proofErr w:type="gramStart"/>
      <w:r>
        <w:rPr>
          <w:rFonts w:ascii="宋体" w:hAnsi="宋体" w:cs="宋体" w:hint="eastAsia"/>
          <w:sz w:val="21"/>
          <w:szCs w:val="21"/>
        </w:rPr>
        <w:t>按供应商实际</w:t>
      </w:r>
      <w:proofErr w:type="gramEnd"/>
      <w:r>
        <w:rPr>
          <w:rFonts w:ascii="宋体" w:hAnsi="宋体" w:cs="宋体" w:hint="eastAsia"/>
          <w:sz w:val="21"/>
          <w:szCs w:val="21"/>
        </w:rPr>
        <w:t>承诺执行。</w:t>
      </w:r>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、提供产品由制造商（指产品生产制造商，或其负责销售、售后服务机构，以下同）负责标准售后服务的，应当在响应文件中予以明确说明</w:t>
      </w:r>
      <w:r>
        <w:rPr>
          <w:rFonts w:ascii="宋体" w:hAnsi="宋体" w:cs="宋体" w:hint="eastAsia"/>
          <w:sz w:val="21"/>
          <w:szCs w:val="21"/>
        </w:rPr>
        <w:t>,</w:t>
      </w:r>
      <w:r>
        <w:rPr>
          <w:rFonts w:ascii="宋体" w:hAnsi="宋体" w:cs="宋体" w:hint="eastAsia"/>
          <w:sz w:val="21"/>
          <w:szCs w:val="21"/>
        </w:rPr>
        <w:t>并附制造商售后服务承诺。</w:t>
      </w:r>
    </w:p>
    <w:p w:rsidR="00A65ADD" w:rsidRDefault="007F4C84">
      <w:pPr>
        <w:snapToGrid w:val="0"/>
        <w:spacing w:line="400" w:lineRule="exact"/>
        <w:ind w:firstLineChars="200" w:firstLine="420"/>
        <w:rPr>
          <w:rFonts w:ascii="宋体" w:hAnsi="宋体" w:cs="宋体"/>
          <w:sz w:val="21"/>
          <w:szCs w:val="21"/>
        </w:rPr>
      </w:pPr>
      <w:r>
        <w:rPr>
          <w:rFonts w:ascii="宋体" w:hAnsi="宋体" w:cs="宋体" w:hint="eastAsia"/>
          <w:kern w:val="0"/>
          <w:sz w:val="21"/>
          <w:szCs w:val="21"/>
        </w:rPr>
        <w:t>（二）</w:t>
      </w:r>
      <w:r>
        <w:rPr>
          <w:rFonts w:ascii="宋体" w:hAnsi="宋体" w:cs="宋体" w:hint="eastAsia"/>
          <w:sz w:val="21"/>
          <w:szCs w:val="21"/>
        </w:rPr>
        <w:t>供应商提供的产品必须是全新的，完全必须符合国家相关技术指标，同时满足本次采购的技术规格要求。</w:t>
      </w:r>
    </w:p>
    <w:p w:rsidR="00A65ADD" w:rsidRDefault="007F4C84">
      <w:pPr>
        <w:adjustRightInd w:val="0"/>
        <w:snapToGrid w:val="0"/>
        <w:spacing w:line="360" w:lineRule="auto"/>
        <w:ind w:firstLineChars="200" w:firstLine="420"/>
        <w:rPr>
          <w:rFonts w:ascii="宋体" w:hAnsi="宋体" w:cs="宋体"/>
          <w:sz w:val="21"/>
          <w:szCs w:val="21"/>
        </w:rPr>
      </w:pPr>
      <w:r>
        <w:rPr>
          <w:rFonts w:ascii="宋体" w:hAnsi="宋体" w:cs="宋体" w:hint="eastAsia"/>
          <w:kern w:val="0"/>
          <w:sz w:val="21"/>
          <w:szCs w:val="21"/>
        </w:rPr>
        <w:t>（三）</w:t>
      </w:r>
      <w:r>
        <w:rPr>
          <w:rFonts w:ascii="宋体" w:hAnsi="宋体" w:cs="宋体" w:hint="eastAsia"/>
          <w:sz w:val="21"/>
          <w:szCs w:val="21"/>
        </w:rPr>
        <w:t>供货到位后，采购人如需供应商到现场实施</w:t>
      </w:r>
      <w:r>
        <w:rPr>
          <w:rFonts w:ascii="宋体" w:hAnsi="宋体" w:cs="宋体" w:hint="eastAsia"/>
          <w:sz w:val="21"/>
          <w:szCs w:val="21"/>
        </w:rPr>
        <w:t>售后服务和技术指导，供应商应当在采购人提出售后服务要求的</w:t>
      </w:r>
      <w:r>
        <w:rPr>
          <w:rFonts w:ascii="宋体" w:hAnsi="宋体" w:cs="宋体" w:hint="eastAsia"/>
          <w:sz w:val="21"/>
          <w:szCs w:val="21"/>
        </w:rPr>
        <w:t>48</w:t>
      </w:r>
      <w:r>
        <w:rPr>
          <w:rFonts w:ascii="宋体" w:hAnsi="宋体" w:cs="宋体" w:hint="eastAsia"/>
          <w:sz w:val="21"/>
          <w:szCs w:val="21"/>
        </w:rPr>
        <w:t>小时内到采购方提供免费售后服务或技术指导。</w:t>
      </w:r>
    </w:p>
    <w:p w:rsidR="00A65ADD" w:rsidRDefault="007F4C84">
      <w:pPr>
        <w:pStyle w:val="3"/>
        <w:spacing w:before="0" w:after="0" w:line="360" w:lineRule="auto"/>
        <w:rPr>
          <w:rFonts w:ascii="宋体" w:hAnsi="宋体" w:cs="宋体"/>
          <w:sz w:val="21"/>
          <w:szCs w:val="21"/>
        </w:rPr>
      </w:pPr>
      <w:bookmarkStart w:id="152" w:name="_Toc15143"/>
      <w:r>
        <w:rPr>
          <w:rFonts w:ascii="宋体" w:hAnsi="宋体" w:cs="宋体" w:hint="eastAsia"/>
          <w:sz w:val="21"/>
          <w:szCs w:val="21"/>
        </w:rPr>
        <w:t>四、付款方式</w:t>
      </w:r>
      <w:bookmarkEnd w:id="149"/>
      <w:bookmarkEnd w:id="150"/>
      <w:bookmarkEnd w:id="151"/>
      <w:r>
        <w:rPr>
          <w:rFonts w:ascii="宋体" w:hAnsi="宋体" w:cs="宋体" w:hint="eastAsia"/>
          <w:sz w:val="21"/>
          <w:szCs w:val="21"/>
        </w:rPr>
        <w:t>：</w:t>
      </w:r>
      <w:bookmarkEnd w:id="152"/>
    </w:p>
    <w:p w:rsidR="00A65ADD" w:rsidRDefault="007F4C84">
      <w:pPr>
        <w:ind w:firstLineChars="200" w:firstLine="420"/>
      </w:pPr>
      <w:bookmarkStart w:id="153" w:name="_Toc493506294"/>
      <w:bookmarkStart w:id="154" w:name="_Toc529376997"/>
      <w:bookmarkStart w:id="155" w:name="_Toc13694"/>
      <w:bookmarkStart w:id="156" w:name="_Toc267320052"/>
      <w:r>
        <w:rPr>
          <w:rFonts w:ascii="宋体" w:hAnsi="宋体" w:cs="宋体" w:hint="eastAsia"/>
          <w:kern w:val="0"/>
          <w:sz w:val="21"/>
          <w:szCs w:val="21"/>
        </w:rPr>
        <w:t>交货并通过验收后，开具全额发票由重庆市农业技术推广总站转账支付款给供货单位</w:t>
      </w:r>
      <w:r>
        <w:rPr>
          <w:rFonts w:hint="eastAsia"/>
        </w:rPr>
        <w:t>。</w:t>
      </w:r>
    </w:p>
    <w:p w:rsidR="00A65ADD" w:rsidRDefault="007F4C84">
      <w:pPr>
        <w:pStyle w:val="3"/>
        <w:spacing w:before="0" w:after="0" w:line="360" w:lineRule="auto"/>
        <w:rPr>
          <w:rFonts w:ascii="宋体" w:hAnsi="宋体" w:cs="宋体"/>
          <w:sz w:val="21"/>
          <w:szCs w:val="21"/>
        </w:rPr>
      </w:pPr>
      <w:bookmarkStart w:id="157" w:name="_Toc798"/>
      <w:r>
        <w:rPr>
          <w:rFonts w:ascii="宋体" w:hAnsi="宋体" w:cs="宋体" w:hint="eastAsia"/>
          <w:sz w:val="21"/>
          <w:szCs w:val="21"/>
        </w:rPr>
        <w:t>五、知识产权</w:t>
      </w:r>
      <w:bookmarkEnd w:id="153"/>
      <w:bookmarkEnd w:id="154"/>
      <w:bookmarkEnd w:id="155"/>
      <w:bookmarkEnd w:id="156"/>
      <w:bookmarkEnd w:id="157"/>
    </w:p>
    <w:p w:rsidR="00A65ADD" w:rsidRDefault="007F4C84">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A65ADD" w:rsidRDefault="007F4C84">
      <w:pPr>
        <w:pStyle w:val="3"/>
        <w:spacing w:before="0" w:after="0" w:line="360" w:lineRule="auto"/>
        <w:rPr>
          <w:rFonts w:ascii="宋体" w:hAnsi="宋体" w:cs="宋体"/>
          <w:sz w:val="21"/>
          <w:szCs w:val="21"/>
        </w:rPr>
      </w:pPr>
      <w:bookmarkStart w:id="158" w:name="_Toc529376999"/>
      <w:bookmarkStart w:id="159" w:name="_Toc267320054"/>
      <w:bookmarkStart w:id="160" w:name="_Toc11601"/>
      <w:bookmarkStart w:id="161" w:name="_Toc340223150"/>
      <w:bookmarkStart w:id="162" w:name="_Toc402182331"/>
      <w:bookmarkStart w:id="163" w:name="_Toc3088"/>
      <w:bookmarkStart w:id="164" w:name="_Toc28983"/>
      <w:r>
        <w:rPr>
          <w:rFonts w:ascii="宋体" w:hAnsi="宋体" w:cs="宋体" w:hint="eastAsia"/>
          <w:sz w:val="21"/>
          <w:szCs w:val="21"/>
        </w:rPr>
        <w:t>六、其他</w:t>
      </w:r>
      <w:bookmarkEnd w:id="158"/>
      <w:bookmarkEnd w:id="159"/>
      <w:bookmarkEnd w:id="160"/>
      <w:bookmarkEnd w:id="161"/>
      <w:bookmarkEnd w:id="162"/>
      <w:bookmarkEnd w:id="163"/>
      <w:bookmarkEnd w:id="164"/>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（一）供应商必须在响应文件中对以上条款和服务承诺明确列出，承诺内容必须达到本篇及询价文件其他条款的要求。</w:t>
      </w:r>
    </w:p>
    <w:p w:rsidR="00A65ADD" w:rsidRDefault="007F4C84">
      <w:pPr>
        <w:spacing w:line="360" w:lineRule="auto"/>
        <w:ind w:firstLineChars="150" w:firstLine="315"/>
        <w:rPr>
          <w:rFonts w:ascii="宋体" w:hAnsi="宋体" w:cs="宋体"/>
          <w:sz w:val="21"/>
          <w:szCs w:val="21"/>
        </w:rPr>
      </w:pPr>
      <w:r>
        <w:rPr>
          <w:rFonts w:ascii="宋体" w:hAnsi="宋体" w:cs="宋体" w:hint="eastAsia"/>
          <w:sz w:val="21"/>
          <w:szCs w:val="21"/>
        </w:rPr>
        <w:t>（二）其他未尽事宜由供需双方在采购合同中详细约定。</w:t>
      </w:r>
    </w:p>
    <w:p w:rsidR="00A65ADD" w:rsidRDefault="007F4C84">
      <w:pPr>
        <w:widowControl/>
        <w:spacing w:line="360" w:lineRule="auto"/>
        <w:jc w:val="center"/>
        <w:outlineLvl w:val="1"/>
        <w:rPr>
          <w:rFonts w:ascii="宋体" w:hAnsi="宋体" w:cs="宋体"/>
          <w:kern w:val="0"/>
          <w:sz w:val="21"/>
          <w:szCs w:val="21"/>
        </w:rPr>
      </w:pPr>
      <w:r>
        <w:rPr>
          <w:rFonts w:ascii="宋体" w:hAnsi="宋体" w:cs="宋体" w:hint="eastAsia"/>
          <w:kern w:val="0"/>
          <w:sz w:val="21"/>
          <w:szCs w:val="21"/>
        </w:rPr>
        <w:br w:type="page"/>
      </w:r>
    </w:p>
    <w:p w:rsidR="00A65ADD" w:rsidRDefault="007F4C84">
      <w:pPr>
        <w:pStyle w:val="2"/>
        <w:spacing w:before="0" w:after="0" w:line="360" w:lineRule="auto"/>
        <w:jc w:val="center"/>
        <w:rPr>
          <w:rFonts w:ascii="宋体" w:eastAsia="宋体" w:hAnsi="宋体" w:cs="宋体"/>
          <w:sz w:val="44"/>
          <w:szCs w:val="44"/>
        </w:rPr>
      </w:pPr>
      <w:bookmarkStart w:id="165" w:name="_Toc23069"/>
      <w:r>
        <w:rPr>
          <w:rFonts w:ascii="宋体" w:eastAsia="宋体" w:hAnsi="宋体" w:cs="宋体" w:hint="eastAsia"/>
          <w:sz w:val="44"/>
          <w:szCs w:val="44"/>
        </w:rPr>
        <w:lastRenderedPageBreak/>
        <w:t>第五篇</w:t>
      </w:r>
      <w:r>
        <w:rPr>
          <w:rFonts w:ascii="宋体" w:eastAsia="宋体" w:hAnsi="宋体" w:cs="宋体" w:hint="eastAsia"/>
          <w:sz w:val="44"/>
          <w:szCs w:val="44"/>
        </w:rPr>
        <w:t xml:space="preserve"> </w:t>
      </w:r>
      <w:r>
        <w:rPr>
          <w:rFonts w:ascii="宋体" w:eastAsia="宋体" w:hAnsi="宋体" w:cs="宋体" w:hint="eastAsia"/>
          <w:sz w:val="44"/>
          <w:szCs w:val="44"/>
        </w:rPr>
        <w:t>合同草案条款</w:t>
      </w:r>
      <w:bookmarkEnd w:id="165"/>
    </w:p>
    <w:p w:rsidR="00A65ADD" w:rsidRDefault="007F4C84">
      <w:pPr>
        <w:widowControl/>
        <w:spacing w:line="360" w:lineRule="auto"/>
        <w:ind w:firstLine="600"/>
        <w:rPr>
          <w:rFonts w:ascii="宋体" w:hAnsi="宋体" w:cs="宋体"/>
          <w:b/>
          <w:bCs/>
          <w:kern w:val="0"/>
          <w:sz w:val="21"/>
          <w:szCs w:val="21"/>
        </w:rPr>
      </w:pPr>
      <w:r>
        <w:rPr>
          <w:rFonts w:ascii="宋体" w:hAnsi="宋体" w:cs="宋体" w:hint="eastAsia"/>
          <w:b/>
          <w:bCs/>
          <w:kern w:val="0"/>
          <w:sz w:val="21"/>
          <w:szCs w:val="21"/>
        </w:rPr>
        <w:t>一、定义</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（一）甲方（需方）即采购人，是指通过询价采购，接受合同货物及服务的各级国家机关、事业单位和团体组织。</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（二）乙方（供方）即成交供应商，是指成交后提供合同货物和服务的自然人、法人及其他组织。</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（三）合同是指由甲乙双方按照竞争性询价文件和响应文件的实质性内容，通过协商一致达成的书面协议。</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（四）合同价格指以成交价格为依据，在供方全面履行合同义务后，需方（或财政部门）应支付给供方的金额。</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（五）技术资料是指合同货物及其相关的设计、制造、监造、检验、验收等文件（包括图纸、各种文字说明、标准）。</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二、货物内容</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合同包括以下内容：货物名称、型号规格、技术参数、数量（单位）等内容。</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三、合同价格</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（一）合同价格即合同总价。</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（二）合同价格包括合同货物、技术资料、合同货物的税费、运杂费、保险费、包装费、装卸费及与货物有关的供方应纳的税费，所有税费由乙方负担。</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（三）合同货物单价为不变价。</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四、转包或分包</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（一）本合同范围的货物，应由乙方直接供应，不得转让他人供应；</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（二）非经甲方书面同意，乙方不得将本合同范围的货物全部或部分分包给他人供应；</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（三）如有转让和未经甲方同意的分包行为，甲方有权解除合同，并追究乙方的违约责任。</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五、质量保证及售后服务</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（一）乙方应按竞争性询价文件规定的货物性能、技术要求、质量标准向甲方提供未经使用的全新产品。</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（二）乙方提供的货物在质保期内因货物本身的质量问题发生故障，乙方应负责免费更换。对达不到技术要求者，根据实际情况，经双方协商，可按以下办法处理：</w:t>
      </w:r>
    </w:p>
    <w:p w:rsidR="00A65ADD" w:rsidRDefault="007F4C84">
      <w:pPr>
        <w:widowControl/>
        <w:spacing w:line="360" w:lineRule="auto"/>
        <w:ind w:firstLine="480"/>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更换：由乙方承担所发生的全部费用。</w:t>
      </w:r>
    </w:p>
    <w:p w:rsidR="00A65ADD" w:rsidRDefault="007F4C84">
      <w:pPr>
        <w:widowControl/>
        <w:spacing w:line="360" w:lineRule="auto"/>
        <w:ind w:firstLine="48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贬值处理：由甲乙双方合议定价。</w:t>
      </w:r>
    </w:p>
    <w:p w:rsidR="00A65ADD" w:rsidRDefault="007F4C84">
      <w:pPr>
        <w:widowControl/>
        <w:spacing w:line="360" w:lineRule="auto"/>
        <w:ind w:firstLine="480"/>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退货处理</w:t>
      </w:r>
      <w:r>
        <w:rPr>
          <w:rFonts w:ascii="宋体" w:hAnsi="宋体" w:cs="宋体" w:hint="eastAsia"/>
          <w:kern w:val="0"/>
          <w:sz w:val="21"/>
          <w:szCs w:val="21"/>
        </w:rPr>
        <w:t>：乙方应退还甲方支付的合同款，同时</w:t>
      </w:r>
      <w:proofErr w:type="gramStart"/>
      <w:r>
        <w:rPr>
          <w:rFonts w:ascii="宋体" w:hAnsi="宋体" w:cs="宋体" w:hint="eastAsia"/>
          <w:kern w:val="0"/>
          <w:sz w:val="21"/>
          <w:szCs w:val="21"/>
        </w:rPr>
        <w:t>应承担该货物</w:t>
      </w:r>
      <w:proofErr w:type="gramEnd"/>
      <w:r>
        <w:rPr>
          <w:rFonts w:ascii="宋体" w:hAnsi="宋体" w:cs="宋体" w:hint="eastAsia"/>
          <w:kern w:val="0"/>
          <w:sz w:val="21"/>
          <w:szCs w:val="21"/>
        </w:rPr>
        <w:t>的直接费用（运输、保险、检验、货款利息及银行手续费等）。</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（三）如在使用过程中发生质量问题，乙方应同本项目“第四篇</w:t>
      </w:r>
      <w:r>
        <w:rPr>
          <w:rFonts w:ascii="宋体" w:hAnsi="宋体" w:cs="宋体" w:hint="eastAsia"/>
          <w:kern w:val="0"/>
          <w:sz w:val="21"/>
          <w:szCs w:val="21"/>
        </w:rPr>
        <w:t xml:space="preserve"> </w:t>
      </w:r>
      <w:r>
        <w:rPr>
          <w:rFonts w:ascii="宋体" w:hAnsi="宋体" w:cs="宋体" w:hint="eastAsia"/>
          <w:kern w:val="0"/>
          <w:sz w:val="21"/>
          <w:szCs w:val="21"/>
        </w:rPr>
        <w:t>询价项目商务需求”对质量保证及售后服务内容的约定。</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（四）在质保期内，乙方应对货物出现的质量及安全问题负责处理解决并承担一切费用。</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lastRenderedPageBreak/>
        <w:t>六、付款</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（一）本合同使用货币币制如未作特别说明均为人民币。</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（二）付款方式：银行转账、现金支票。</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（三）付款方法：同本项目“第四篇</w:t>
      </w:r>
      <w:r>
        <w:rPr>
          <w:rFonts w:ascii="宋体" w:hAnsi="宋体" w:cs="宋体" w:hint="eastAsia"/>
          <w:kern w:val="0"/>
          <w:sz w:val="21"/>
          <w:szCs w:val="21"/>
        </w:rPr>
        <w:t xml:space="preserve"> </w:t>
      </w:r>
      <w:r>
        <w:rPr>
          <w:rFonts w:ascii="宋体" w:hAnsi="宋体" w:cs="宋体" w:hint="eastAsia"/>
          <w:kern w:val="0"/>
          <w:sz w:val="21"/>
          <w:szCs w:val="21"/>
        </w:rPr>
        <w:t>询价项目商务需求”中关于付款方式的约定。</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七、检查验收</w:t>
      </w:r>
    </w:p>
    <w:p w:rsidR="00A65ADD" w:rsidRDefault="007F4C84">
      <w:pPr>
        <w:spacing w:line="360" w:lineRule="auto"/>
        <w:ind w:firstLineChars="200" w:firstLine="420"/>
        <w:rPr>
          <w:rFonts w:ascii="宋体" w:hAnsi="宋体" w:cs="宋体"/>
          <w:kern w:val="0"/>
          <w:sz w:val="21"/>
          <w:szCs w:val="21"/>
        </w:rPr>
      </w:pPr>
      <w:r>
        <w:rPr>
          <w:rFonts w:ascii="宋体" w:hAnsi="宋体" w:cs="宋体" w:hint="eastAsia"/>
          <w:sz w:val="21"/>
          <w:szCs w:val="21"/>
        </w:rPr>
        <w:t>货物验收由采购人主持。采取现场验货的方式，对产品数量、包装、产品合格证、说明书进行现场查检验收，不符合招标产品规格参数，由供货方免费更换并赔偿由此造成的一切损失。</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八、索赔</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供方对货物与合同要求不符负有责任，并且需方已于规定交货内和质量保证期内提出索赔，供方应按需方同意的下述一种或多种方法解决索赔事宜。</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（一）供方同意需方拒收货物并把拒收货物的金额以合同规定的</w:t>
      </w:r>
      <w:proofErr w:type="gramStart"/>
      <w:r>
        <w:rPr>
          <w:rFonts w:ascii="宋体" w:hAnsi="宋体" w:cs="宋体" w:hint="eastAsia"/>
          <w:kern w:val="0"/>
          <w:sz w:val="21"/>
          <w:szCs w:val="21"/>
        </w:rPr>
        <w:t>同类货币</w:t>
      </w:r>
      <w:proofErr w:type="gramEnd"/>
      <w:r>
        <w:rPr>
          <w:rFonts w:ascii="宋体" w:hAnsi="宋体" w:cs="宋体" w:hint="eastAsia"/>
          <w:kern w:val="0"/>
          <w:sz w:val="21"/>
          <w:szCs w:val="21"/>
        </w:rPr>
        <w:t>付给需方，供方负担发生的一切损失和费用，包括利息、运输和保险费、检验费、仓储和装卸费以及为保管和保护被拒绝货物所需要的其它必要费用。</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（二）根</w:t>
      </w:r>
      <w:r>
        <w:rPr>
          <w:rFonts w:ascii="宋体" w:hAnsi="宋体" w:cs="宋体" w:hint="eastAsia"/>
          <w:kern w:val="0"/>
          <w:sz w:val="21"/>
          <w:szCs w:val="21"/>
        </w:rPr>
        <w:t>据货物的</w:t>
      </w:r>
      <w:proofErr w:type="gramStart"/>
      <w:r>
        <w:rPr>
          <w:rFonts w:ascii="宋体" w:hAnsi="宋体" w:cs="宋体" w:hint="eastAsia"/>
          <w:kern w:val="0"/>
          <w:sz w:val="21"/>
          <w:szCs w:val="21"/>
        </w:rPr>
        <w:t>疵</w:t>
      </w:r>
      <w:proofErr w:type="gramEnd"/>
      <w:r>
        <w:rPr>
          <w:rFonts w:ascii="宋体" w:hAnsi="宋体" w:cs="宋体" w:hint="eastAsia"/>
          <w:kern w:val="0"/>
          <w:sz w:val="21"/>
          <w:szCs w:val="21"/>
        </w:rPr>
        <w:t>劣和受损程度以及需方遭受损失的金额，经双方同意降低货物价格。</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九、知识产权</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（二）若涉及软件开发等服务类项目知识产权的，知识产权归采购人所有。</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十、合同争议的解决</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（一）当事人友好协商达成一致</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（二）在</w:t>
      </w:r>
      <w:r>
        <w:rPr>
          <w:rFonts w:ascii="宋体" w:hAnsi="宋体" w:cs="宋体" w:hint="eastAsia"/>
          <w:kern w:val="0"/>
          <w:sz w:val="21"/>
          <w:szCs w:val="21"/>
        </w:rPr>
        <w:t>60</w:t>
      </w:r>
      <w:r>
        <w:rPr>
          <w:rFonts w:ascii="宋体" w:hAnsi="宋体" w:cs="宋体" w:hint="eastAsia"/>
          <w:kern w:val="0"/>
          <w:sz w:val="21"/>
          <w:szCs w:val="21"/>
        </w:rPr>
        <w:t>天内当事人协商不能达成协议的，可提请采购</w:t>
      </w:r>
      <w:proofErr w:type="gramStart"/>
      <w:r>
        <w:rPr>
          <w:rFonts w:ascii="宋体" w:hAnsi="宋体" w:cs="宋体" w:hint="eastAsia"/>
          <w:kern w:val="0"/>
          <w:sz w:val="21"/>
          <w:szCs w:val="21"/>
        </w:rPr>
        <w:t>人当地</w:t>
      </w:r>
      <w:proofErr w:type="gramEnd"/>
      <w:r>
        <w:rPr>
          <w:rFonts w:ascii="宋体" w:hAnsi="宋体" w:cs="宋体" w:hint="eastAsia"/>
          <w:kern w:val="0"/>
          <w:sz w:val="21"/>
          <w:szCs w:val="21"/>
        </w:rPr>
        <w:t>仲裁机构仲裁。</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十一、违约责任</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按《中华人民共和国民法典》、《中华人民共和国政府采购法》有关条款，或由供需双方约定。</w:t>
      </w:r>
    </w:p>
    <w:p w:rsidR="00A65ADD" w:rsidRDefault="007F4C84">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十二、合同生效及其它</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（一）合同生效及其效力应符合《中华人民共和国民法典》有关规定。</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（二）合同应经当事人法定代表人或委托代理人签字，加盖双方合同专用章或公章。</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（三）合同所包括附件，是合同不可分割的一部分，具有同等法法律效力。</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（四）合同需提供担保的，按《中华人民共和国民法典》规定执行。</w:t>
      </w:r>
    </w:p>
    <w:p w:rsidR="00A65ADD" w:rsidRDefault="007F4C84">
      <w:pPr>
        <w:widowControl/>
        <w:spacing w:line="360" w:lineRule="auto"/>
        <w:ind w:firstLine="360"/>
        <w:rPr>
          <w:rFonts w:ascii="宋体" w:hAnsi="宋体" w:cs="宋体"/>
          <w:kern w:val="0"/>
          <w:sz w:val="21"/>
          <w:szCs w:val="21"/>
        </w:rPr>
      </w:pPr>
      <w:r>
        <w:rPr>
          <w:rFonts w:ascii="宋体" w:hAnsi="宋体" w:cs="宋体" w:hint="eastAsia"/>
          <w:kern w:val="0"/>
          <w:sz w:val="21"/>
          <w:szCs w:val="21"/>
        </w:rPr>
        <w:t>（五）本合同条件未尽事宜依照《中华人民共和国民法典》，由供需双方共同协商确定。</w:t>
      </w:r>
    </w:p>
    <w:p w:rsidR="00A65ADD" w:rsidRDefault="007F4C84">
      <w:pPr>
        <w:widowControl/>
        <w:spacing w:line="360" w:lineRule="auto"/>
        <w:rPr>
          <w:rFonts w:ascii="宋体" w:hAnsi="宋体" w:cs="宋体"/>
          <w:kern w:val="0"/>
          <w:sz w:val="21"/>
          <w:szCs w:val="21"/>
        </w:rPr>
      </w:pPr>
      <w:bookmarkStart w:id="166" w:name="_Toc148265480"/>
      <w:bookmarkStart w:id="167" w:name="_Toc303945820"/>
      <w:bookmarkEnd w:id="166"/>
      <w:bookmarkEnd w:id="167"/>
      <w:r>
        <w:rPr>
          <w:rFonts w:ascii="宋体" w:hAnsi="宋体" w:cs="宋体" w:hint="eastAsia"/>
          <w:kern w:val="0"/>
          <w:sz w:val="21"/>
          <w:szCs w:val="21"/>
        </w:rPr>
        <w:t>附页：合同格式</w:t>
      </w:r>
    </w:p>
    <w:p w:rsidR="00A65ADD" w:rsidRDefault="007F4C84">
      <w:pPr>
        <w:widowControl/>
        <w:spacing w:before="100" w:beforeAutospacing="1" w:after="100" w:afterAutospacing="1" w:line="360" w:lineRule="auto"/>
        <w:jc w:val="center"/>
        <w:rPr>
          <w:rFonts w:ascii="宋体" w:hAnsi="宋体" w:cs="宋体"/>
          <w:b/>
          <w:bCs/>
          <w:kern w:val="0"/>
          <w:sz w:val="44"/>
          <w:szCs w:val="44"/>
        </w:rPr>
      </w:pPr>
      <w:r>
        <w:rPr>
          <w:rFonts w:ascii="宋体" w:hAnsi="宋体" w:cs="宋体" w:hint="eastAsia"/>
          <w:b/>
          <w:bCs/>
          <w:kern w:val="0"/>
          <w:sz w:val="44"/>
          <w:szCs w:val="44"/>
        </w:rPr>
        <w:br w:type="page"/>
      </w:r>
    </w:p>
    <w:p w:rsidR="00A65ADD" w:rsidRDefault="007F4C84">
      <w:pPr>
        <w:widowControl/>
        <w:spacing w:before="100" w:beforeAutospacing="1" w:after="100" w:afterAutospacing="1" w:line="360" w:lineRule="auto"/>
        <w:jc w:val="center"/>
        <w:rPr>
          <w:rFonts w:ascii="宋体" w:hAnsi="宋体" w:cs="宋体"/>
          <w:kern w:val="0"/>
          <w:sz w:val="44"/>
          <w:szCs w:val="44"/>
        </w:rPr>
      </w:pPr>
      <w:r>
        <w:rPr>
          <w:rFonts w:ascii="宋体" w:hAnsi="宋体" w:cs="宋体" w:hint="eastAsia"/>
          <w:b/>
          <w:bCs/>
          <w:kern w:val="0"/>
          <w:sz w:val="44"/>
          <w:szCs w:val="44"/>
        </w:rPr>
        <w:lastRenderedPageBreak/>
        <w:t>重庆市政府采购购销合同（参考模板）</w:t>
      </w:r>
    </w:p>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（采购项目编号：）</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甲方（需方）：</w:t>
      </w:r>
      <w:r>
        <w:rPr>
          <w:rFonts w:ascii="宋体" w:hAnsi="宋体" w:cs="宋体" w:hint="eastAsia"/>
          <w:kern w:val="0"/>
          <w:sz w:val="21"/>
          <w:szCs w:val="21"/>
        </w:rPr>
        <w:t>___________________________</w:t>
      </w:r>
      <w:r>
        <w:rPr>
          <w:rFonts w:ascii="宋体" w:hAnsi="宋体" w:cs="宋体" w:hint="eastAsia"/>
          <w:kern w:val="0"/>
          <w:sz w:val="21"/>
          <w:szCs w:val="21"/>
        </w:rPr>
        <w:t>计价单位：</w:t>
      </w:r>
      <w:r>
        <w:rPr>
          <w:rFonts w:ascii="宋体" w:hAnsi="宋体" w:cs="宋体" w:hint="eastAsia"/>
          <w:kern w:val="0"/>
          <w:sz w:val="21"/>
          <w:szCs w:val="21"/>
        </w:rPr>
        <w:t>____________</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乙方（供方）：</w:t>
      </w:r>
      <w:r>
        <w:rPr>
          <w:rFonts w:ascii="宋体" w:hAnsi="宋体" w:cs="宋体" w:hint="eastAsia"/>
          <w:kern w:val="0"/>
          <w:sz w:val="21"/>
          <w:szCs w:val="21"/>
        </w:rPr>
        <w:t>___________________________</w:t>
      </w:r>
      <w:r>
        <w:rPr>
          <w:rFonts w:ascii="宋体" w:hAnsi="宋体" w:cs="宋体" w:hint="eastAsia"/>
          <w:kern w:val="0"/>
          <w:sz w:val="21"/>
          <w:szCs w:val="21"/>
        </w:rPr>
        <w:t>计量单位：</w:t>
      </w:r>
      <w:r>
        <w:rPr>
          <w:rFonts w:ascii="宋体" w:hAnsi="宋体" w:cs="宋体" w:hint="eastAsia"/>
          <w:kern w:val="0"/>
          <w:sz w:val="21"/>
          <w:szCs w:val="21"/>
        </w:rPr>
        <w:t>_____________</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firstRow="1" w:lastRow="0" w:firstColumn="1" w:lastColumn="0" w:noHBand="0" w:noVBand="1"/>
      </w:tblPr>
      <w:tblGrid>
        <w:gridCol w:w="1255"/>
        <w:gridCol w:w="1631"/>
        <w:gridCol w:w="938"/>
        <w:gridCol w:w="837"/>
        <w:gridCol w:w="861"/>
        <w:gridCol w:w="1479"/>
        <w:gridCol w:w="2290"/>
        <w:gridCol w:w="30"/>
      </w:tblGrid>
      <w:tr w:rsidR="00A65ADD">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A65ADD">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cantSplit/>
          <w:trHeight w:val="2052"/>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质保期限：</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保修范围：</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服务措施：</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Pr>
                <w:rFonts w:ascii="宋体" w:hAnsi="宋体" w:cs="宋体" w:hint="eastAsia"/>
                <w:kern w:val="0"/>
                <w:sz w:val="21"/>
                <w:szCs w:val="21"/>
              </w:rPr>
              <w:t>质保期后服务：</w:t>
            </w: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cantSplit/>
          <w:trHeight w:val="913"/>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lastRenderedPageBreak/>
              <w:t>二、随机备品、附件、工具数量及供应方法：</w:t>
            </w:r>
          </w:p>
        </w:tc>
        <w:tc>
          <w:tcPr>
            <w:tcW w:w="20" w:type="dxa"/>
            <w:tcBorders>
              <w:top w:val="nil"/>
              <w:left w:val="nil"/>
              <w:bottom w:val="nil"/>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cantSplit/>
          <w:trHeight w:val="751"/>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0" w:type="dxa"/>
            <w:tcBorders>
              <w:top w:val="nil"/>
              <w:left w:val="nil"/>
              <w:bottom w:val="single" w:sz="8" w:space="0" w:color="auto"/>
              <w:right w:val="nil"/>
            </w:tcBorders>
            <w:vAlign w:val="center"/>
          </w:tcPr>
          <w:p w:rsidR="00A65ADD" w:rsidRDefault="00A65ADD">
            <w:pPr>
              <w:widowControl/>
              <w:spacing w:before="100" w:after="100" w:line="360" w:lineRule="auto"/>
              <w:jc w:val="left"/>
              <w:rPr>
                <w:rFonts w:ascii="宋体" w:hAnsi="宋体" w:cs="宋体"/>
                <w:kern w:val="0"/>
                <w:sz w:val="21"/>
                <w:szCs w:val="21"/>
              </w:rPr>
            </w:pPr>
          </w:p>
        </w:tc>
      </w:tr>
      <w:tr w:rsidR="00A65ADD">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如有异议，请于日内提出。</w:t>
            </w:r>
          </w:p>
        </w:tc>
      </w:tr>
      <w:tr w:rsidR="00A65ADD">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A65ADD">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按《民法典》、《政府采购法》执行，或按双方约定。</w:t>
            </w:r>
          </w:p>
        </w:tc>
      </w:tr>
      <w:tr w:rsidR="00A65ADD">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1.</w:t>
            </w:r>
            <w:r>
              <w:rPr>
                <w:rFonts w:ascii="宋体" w:hAnsi="宋体" w:cs="宋体" w:hint="eastAsia"/>
                <w:kern w:val="0"/>
                <w:sz w:val="21"/>
                <w:szCs w:val="21"/>
              </w:rPr>
              <w:t>询价文件及其补遗文件、响应文件和承诺是本合同不可分割的部分。</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本合同如发生争议由双方协商解决，协商不成向需方所在人民法院提请诉讼。</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3.</w:t>
            </w:r>
            <w:r>
              <w:rPr>
                <w:rFonts w:ascii="宋体" w:hAnsi="宋体" w:cs="宋体" w:hint="eastAsia"/>
                <w:kern w:val="0"/>
                <w:sz w:val="21"/>
                <w:szCs w:val="21"/>
              </w:rPr>
              <w:t>本合同一式</w:t>
            </w:r>
            <w:r>
              <w:rPr>
                <w:rFonts w:ascii="宋体" w:hAnsi="宋体" w:cs="宋体" w:hint="eastAsia"/>
                <w:kern w:val="0"/>
                <w:sz w:val="21"/>
                <w:szCs w:val="21"/>
              </w:rPr>
              <w:t>__</w:t>
            </w:r>
            <w:r>
              <w:rPr>
                <w:rFonts w:ascii="宋体" w:hAnsi="宋体" w:cs="宋体" w:hint="eastAsia"/>
                <w:kern w:val="0"/>
                <w:sz w:val="21"/>
                <w:szCs w:val="21"/>
              </w:rPr>
              <w:t>份，</w:t>
            </w:r>
            <w:r>
              <w:rPr>
                <w:rFonts w:ascii="宋体" w:hAnsi="宋体" w:cs="宋体" w:hint="eastAsia"/>
                <w:kern w:val="0"/>
                <w:sz w:val="21"/>
                <w:szCs w:val="21"/>
              </w:rPr>
              <w:t xml:space="preserve"> </w:t>
            </w:r>
            <w:r>
              <w:rPr>
                <w:rFonts w:ascii="宋体" w:hAnsi="宋体" w:cs="宋体" w:hint="eastAsia"/>
                <w:kern w:val="0"/>
                <w:sz w:val="21"/>
                <w:szCs w:val="21"/>
              </w:rPr>
              <w:t>需方</w:t>
            </w:r>
            <w:r>
              <w:rPr>
                <w:rFonts w:ascii="宋体" w:hAnsi="宋体" w:cs="宋体" w:hint="eastAsia"/>
                <w:kern w:val="0"/>
                <w:sz w:val="21"/>
                <w:szCs w:val="21"/>
              </w:rPr>
              <w:t>__</w:t>
            </w:r>
            <w:r>
              <w:rPr>
                <w:rFonts w:ascii="宋体" w:hAnsi="宋体" w:cs="宋体" w:hint="eastAsia"/>
                <w:kern w:val="0"/>
                <w:sz w:val="21"/>
                <w:szCs w:val="21"/>
              </w:rPr>
              <w:t>份，供方</w:t>
            </w:r>
            <w:r>
              <w:rPr>
                <w:rFonts w:ascii="宋体" w:hAnsi="宋体" w:cs="宋体" w:hint="eastAsia"/>
                <w:kern w:val="0"/>
                <w:sz w:val="21"/>
                <w:szCs w:val="21"/>
              </w:rPr>
              <w:t>__</w:t>
            </w:r>
            <w:r>
              <w:rPr>
                <w:rFonts w:ascii="宋体" w:hAnsi="宋体" w:cs="宋体" w:hint="eastAsia"/>
                <w:kern w:val="0"/>
                <w:sz w:val="21"/>
                <w:szCs w:val="21"/>
              </w:rPr>
              <w:t>份，具同等法律效力。</w:t>
            </w:r>
          </w:p>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4.</w:t>
            </w:r>
            <w:r>
              <w:rPr>
                <w:rFonts w:ascii="宋体" w:hAnsi="宋体" w:cs="宋体" w:hint="eastAsia"/>
                <w:kern w:val="0"/>
                <w:sz w:val="21"/>
                <w:szCs w:val="21"/>
              </w:rPr>
              <w:t>其他：</w:t>
            </w:r>
          </w:p>
        </w:tc>
      </w:tr>
      <w:tr w:rsidR="00A65ADD">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A65ADD" w:rsidRDefault="007F4C84">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A65ADD">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5ADD" w:rsidRDefault="007F4C84">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A65ADD" w:rsidRDefault="00A65ADD">
            <w:pPr>
              <w:widowControl/>
              <w:spacing w:before="100" w:after="100" w:line="360" w:lineRule="auto"/>
              <w:rPr>
                <w:rFonts w:ascii="宋体" w:hAnsi="宋体" w:cs="宋体"/>
                <w:kern w:val="0"/>
                <w:sz w:val="21"/>
                <w:szCs w:val="21"/>
              </w:rPr>
            </w:pPr>
          </w:p>
        </w:tc>
      </w:tr>
    </w:tbl>
    <w:p w:rsidR="00A65ADD" w:rsidRDefault="007F4C84">
      <w:pPr>
        <w:widowControl/>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签约时间：年月日</w:t>
      </w:r>
    </w:p>
    <w:p w:rsidR="00A65ADD" w:rsidRDefault="007F4C84">
      <w:pPr>
        <w:widowControl/>
        <w:spacing w:before="100" w:beforeAutospacing="1" w:after="100" w:afterAutospacing="1" w:line="360" w:lineRule="auto"/>
        <w:rPr>
          <w:rFonts w:ascii="宋体" w:hAnsi="宋体" w:cs="宋体"/>
          <w:sz w:val="21"/>
          <w:szCs w:val="21"/>
        </w:rPr>
      </w:pPr>
      <w:r>
        <w:rPr>
          <w:rFonts w:ascii="宋体" w:hAnsi="宋体" w:cs="宋体" w:hint="eastAsia"/>
          <w:kern w:val="0"/>
          <w:sz w:val="21"/>
          <w:szCs w:val="21"/>
        </w:rPr>
        <w:t>签约地点：</w:t>
      </w:r>
    </w:p>
    <w:p w:rsidR="00A65ADD" w:rsidRDefault="007F4C84">
      <w:pPr>
        <w:spacing w:line="360" w:lineRule="auto"/>
        <w:rPr>
          <w:rFonts w:ascii="宋体" w:hAnsi="宋体" w:cs="宋体"/>
          <w:sz w:val="21"/>
          <w:szCs w:val="21"/>
        </w:rPr>
      </w:pPr>
      <w:r>
        <w:rPr>
          <w:rFonts w:ascii="宋体" w:hAnsi="宋体" w:cs="宋体" w:hint="eastAsia"/>
          <w:sz w:val="21"/>
          <w:szCs w:val="21"/>
        </w:rPr>
        <w:lastRenderedPageBreak/>
        <w:br w:type="page"/>
      </w:r>
    </w:p>
    <w:p w:rsidR="00A65ADD" w:rsidRDefault="007F4C84">
      <w:pPr>
        <w:pStyle w:val="2"/>
        <w:spacing w:before="0" w:after="0" w:line="360" w:lineRule="auto"/>
        <w:jc w:val="center"/>
        <w:rPr>
          <w:rFonts w:ascii="宋体" w:eastAsia="宋体" w:hAnsi="宋体" w:cs="宋体"/>
          <w:sz w:val="44"/>
          <w:szCs w:val="44"/>
        </w:rPr>
      </w:pPr>
      <w:bookmarkStart w:id="168" w:name="_Toc13894"/>
      <w:bookmarkEnd w:id="143"/>
      <w:bookmarkEnd w:id="144"/>
      <w:r>
        <w:rPr>
          <w:rFonts w:ascii="宋体" w:eastAsia="宋体" w:hAnsi="宋体" w:cs="宋体" w:hint="eastAsia"/>
          <w:sz w:val="44"/>
          <w:szCs w:val="44"/>
        </w:rPr>
        <w:lastRenderedPageBreak/>
        <w:t>第六篇</w:t>
      </w:r>
      <w:r>
        <w:rPr>
          <w:rFonts w:ascii="宋体" w:eastAsia="宋体" w:hAnsi="宋体" w:cs="宋体" w:hint="eastAsia"/>
          <w:sz w:val="44"/>
          <w:szCs w:val="44"/>
        </w:rPr>
        <w:t xml:space="preserve"> </w:t>
      </w:r>
      <w:r>
        <w:rPr>
          <w:rFonts w:ascii="宋体" w:eastAsia="宋体" w:hAnsi="宋体" w:cs="宋体" w:hint="eastAsia"/>
          <w:sz w:val="44"/>
          <w:szCs w:val="44"/>
        </w:rPr>
        <w:t>响应文件格式要求</w:t>
      </w:r>
      <w:bookmarkEnd w:id="168"/>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（二）组织机构代码证复印件</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注：供应商按“三证合一”登记制度办理营业执照的，组织机构代码证和税务登记证以供应商所提供的法人营业执照（副本）复印件为准</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（三）法定代表人身份证明书（格式）</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（四）法定代表人授权委托书（格式）</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t>（五）</w:t>
      </w: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本年度新成立或成立不满一年的组织和自然人无法提供财务状况报告（表）的，可提供银行出具的资信证明（提供复印件）。</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（六）书面声明（格式）</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A65ADD" w:rsidRDefault="007F4C84">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A65ADD" w:rsidRDefault="00A65ADD">
      <w:pPr>
        <w:spacing w:line="360" w:lineRule="auto"/>
        <w:ind w:firstLineChars="200" w:firstLine="420"/>
        <w:rPr>
          <w:rFonts w:ascii="宋体" w:hAnsi="宋体" w:cs="宋体"/>
          <w:sz w:val="21"/>
          <w:szCs w:val="21"/>
          <w:bdr w:val="single" w:sz="4" w:space="0" w:color="auto"/>
        </w:rPr>
      </w:pPr>
    </w:p>
    <w:p w:rsidR="00A65ADD" w:rsidRDefault="00A65ADD">
      <w:pPr>
        <w:pStyle w:val="29"/>
        <w:ind w:left="560" w:firstLine="880"/>
      </w:pPr>
    </w:p>
    <w:p w:rsidR="00A65ADD" w:rsidRDefault="00A65ADD">
      <w:pPr>
        <w:pStyle w:val="29"/>
        <w:ind w:left="560" w:firstLine="880"/>
      </w:pPr>
    </w:p>
    <w:p w:rsidR="00A65ADD" w:rsidRDefault="00A65ADD">
      <w:pPr>
        <w:pStyle w:val="29"/>
        <w:ind w:left="560" w:firstLine="880"/>
        <w:sectPr w:rsidR="00A65ADD">
          <w:pgSz w:w="11906" w:h="16838"/>
          <w:pgMar w:top="1134" w:right="1191" w:bottom="1134" w:left="1304" w:header="851" w:footer="992" w:gutter="0"/>
          <w:pgNumType w:fmt="numberInDash"/>
          <w:cols w:space="0"/>
        </w:sectPr>
      </w:pPr>
    </w:p>
    <w:p w:rsidR="00A65ADD" w:rsidRDefault="007F4C84">
      <w:pPr>
        <w:spacing w:line="360" w:lineRule="auto"/>
        <w:ind w:firstLineChars="200" w:firstLine="422"/>
        <w:rPr>
          <w:rFonts w:ascii="宋体" w:hAnsi="宋体" w:cs="宋体"/>
          <w:b/>
          <w:bCs/>
          <w:sz w:val="21"/>
          <w:szCs w:val="21"/>
        </w:rPr>
      </w:pPr>
      <w:bookmarkStart w:id="169" w:name="_Toc17871"/>
      <w:bookmarkStart w:id="170" w:name="_Toc486608277"/>
      <w:bookmarkStart w:id="171" w:name="_Toc521318192"/>
      <w:bookmarkStart w:id="172" w:name="_Toc487204797"/>
      <w:bookmarkStart w:id="173" w:name="_Toc25649"/>
      <w:bookmarkStart w:id="174" w:name="_Toc14167"/>
      <w:bookmarkStart w:id="175" w:name="_Toc486585240"/>
      <w:r>
        <w:rPr>
          <w:rFonts w:ascii="宋体" w:hAnsi="宋体" w:cs="宋体" w:hint="eastAsia"/>
          <w:b/>
          <w:bCs/>
          <w:sz w:val="21"/>
          <w:szCs w:val="21"/>
        </w:rPr>
        <w:lastRenderedPageBreak/>
        <w:t>一、经济部分</w:t>
      </w:r>
      <w:bookmarkEnd w:id="169"/>
      <w:bookmarkEnd w:id="170"/>
      <w:bookmarkEnd w:id="171"/>
      <w:bookmarkEnd w:id="172"/>
      <w:bookmarkEnd w:id="173"/>
      <w:bookmarkEnd w:id="174"/>
      <w:bookmarkEnd w:id="175"/>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A65ADD" w:rsidRDefault="007F4C84">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A65ADD" w:rsidRDefault="007F4C84">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我方收到（询价项目名称）的询价通知书，经详细研究，决定参加该项目的询价。</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u w:val="single"/>
        </w:rPr>
        <w:t>（</w:t>
      </w:r>
      <w:r>
        <w:rPr>
          <w:rFonts w:ascii="宋体" w:hAnsi="宋体" w:cs="宋体" w:hint="eastAsia"/>
          <w:sz w:val="21"/>
          <w:szCs w:val="21"/>
        </w:rPr>
        <w:t>人民币小写：</w:t>
      </w:r>
      <w:r>
        <w:rPr>
          <w:rFonts w:ascii="宋体" w:hAnsi="宋体" w:cs="宋体" w:hint="eastAsia"/>
          <w:sz w:val="21"/>
          <w:szCs w:val="21"/>
          <w:u w:val="single"/>
        </w:rPr>
        <w:t xml:space="preserve">       </w:t>
      </w:r>
      <w:r>
        <w:rPr>
          <w:rFonts w:ascii="宋体" w:hAnsi="宋体" w:cs="宋体" w:hint="eastAsia"/>
          <w:sz w:val="21"/>
          <w:szCs w:val="21"/>
        </w:rPr>
        <w:t>）。</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我方现提交的响应文件为：响应文件正本份，副本份。</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我方承诺：本次询价的有效期为</w:t>
      </w:r>
      <w:r>
        <w:rPr>
          <w:rFonts w:ascii="宋体" w:hAnsi="宋体" w:cs="宋体" w:hint="eastAsia"/>
          <w:sz w:val="21"/>
          <w:szCs w:val="21"/>
        </w:rPr>
        <w:t>90</w:t>
      </w:r>
      <w:r>
        <w:rPr>
          <w:rFonts w:ascii="宋体" w:hAnsi="宋体" w:cs="宋体" w:hint="eastAsia"/>
          <w:sz w:val="21"/>
          <w:szCs w:val="21"/>
        </w:rPr>
        <w:t>天。</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我方完全理解和接受贵方询价通知书的一切规定和要求及询价评审办法。</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在整个询价过程中，我方若有违规行为，接受按照《中华人民共和国政府采购法》和《询价通知书》之规定给予惩罚。</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我方若成为成交供应商，将按照最终询价结果签订合同，并且严格履行合同义务。</w:t>
      </w:r>
      <w:proofErr w:type="gramStart"/>
      <w:r>
        <w:rPr>
          <w:rFonts w:ascii="宋体" w:hAnsi="宋体" w:cs="宋体" w:hint="eastAsia"/>
          <w:sz w:val="21"/>
          <w:szCs w:val="21"/>
        </w:rPr>
        <w:t>本承诺函将</w:t>
      </w:r>
      <w:proofErr w:type="gramEnd"/>
      <w:r>
        <w:rPr>
          <w:rFonts w:ascii="宋体" w:hAnsi="宋体" w:cs="宋体" w:hint="eastAsia"/>
          <w:sz w:val="21"/>
          <w:szCs w:val="21"/>
        </w:rPr>
        <w:t>成为合同不可分割的一部分，</w:t>
      </w:r>
      <w:r>
        <w:rPr>
          <w:rFonts w:ascii="宋体" w:hAnsi="宋体" w:cs="宋体" w:hint="eastAsia"/>
          <w:sz w:val="21"/>
          <w:szCs w:val="21"/>
        </w:rPr>
        <w:t>与合同具有同等的法律效力。</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我方同意按询价通知书规定，交纳询价通知书要求的保证金。如果我方成为成交供应商，保证在接到成交通知书后，向采购代理机构交纳询价通知书规定的采购代理服务费。</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我方未为采购项目提供整体设计、规范编制或者项目管理、监理、检测等服务。</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电话：传真：</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网址：邮编：</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A65ADD" w:rsidRDefault="007F4C84">
      <w:pPr>
        <w:snapToGrid w:val="0"/>
        <w:spacing w:line="360" w:lineRule="auto"/>
        <w:ind w:right="105" w:firstLineChars="200" w:firstLine="420"/>
        <w:jc w:val="left"/>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A65ADD">
      <w:pPr>
        <w:snapToGrid w:val="0"/>
        <w:spacing w:line="360" w:lineRule="auto"/>
        <w:ind w:firstLineChars="200" w:firstLine="420"/>
        <w:rPr>
          <w:rFonts w:ascii="宋体" w:hAnsi="宋体" w:cs="宋体"/>
          <w:sz w:val="21"/>
          <w:szCs w:val="21"/>
        </w:rPr>
      </w:pPr>
    </w:p>
    <w:p w:rsidR="00A65ADD" w:rsidRDefault="00A65ADD">
      <w:pPr>
        <w:widowControl/>
        <w:spacing w:line="360" w:lineRule="auto"/>
        <w:jc w:val="left"/>
        <w:rPr>
          <w:rFonts w:ascii="宋体" w:hAnsi="宋体" w:cs="宋体"/>
          <w:sz w:val="21"/>
          <w:szCs w:val="21"/>
        </w:rPr>
        <w:sectPr w:rsidR="00A65ADD">
          <w:pgSz w:w="11906" w:h="16838"/>
          <w:pgMar w:top="1134" w:right="1191" w:bottom="1134" w:left="1304" w:header="851" w:footer="992" w:gutter="0"/>
          <w:pgNumType w:fmt="numberInDash"/>
          <w:cols w:space="0"/>
        </w:sectPr>
      </w:pPr>
    </w:p>
    <w:p w:rsidR="00A65ADD" w:rsidRDefault="007F4C84">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lastRenderedPageBreak/>
        <w:t>（二）明细报价表</w:t>
      </w:r>
    </w:p>
    <w:p w:rsidR="00A65ADD" w:rsidRDefault="007F4C84">
      <w:pPr>
        <w:spacing w:line="360" w:lineRule="auto"/>
        <w:jc w:val="center"/>
        <w:rPr>
          <w:rFonts w:ascii="宋体" w:hAnsi="宋体" w:cs="宋体"/>
          <w:b/>
          <w:sz w:val="21"/>
          <w:szCs w:val="21"/>
        </w:rPr>
      </w:pPr>
      <w:r>
        <w:rPr>
          <w:rFonts w:ascii="宋体" w:hAnsi="宋体" w:cs="宋体" w:hint="eastAsia"/>
          <w:b/>
          <w:sz w:val="21"/>
          <w:szCs w:val="21"/>
        </w:rPr>
        <w:t>明细报价表</w:t>
      </w:r>
    </w:p>
    <w:p w:rsidR="00A65ADD" w:rsidRDefault="007F4C84">
      <w:pPr>
        <w:spacing w:line="360" w:lineRule="auto"/>
        <w:rPr>
          <w:rFonts w:ascii="宋体" w:hAnsi="宋体" w:cs="宋体"/>
          <w:sz w:val="21"/>
          <w:szCs w:val="21"/>
        </w:rPr>
      </w:pPr>
      <w:r>
        <w:rPr>
          <w:rFonts w:ascii="宋体" w:hAnsi="宋体" w:cs="宋体" w:hint="eastAsia"/>
          <w:sz w:val="21"/>
          <w:szCs w:val="21"/>
        </w:rPr>
        <w:t>项目编号：</w:t>
      </w:r>
    </w:p>
    <w:p w:rsidR="00A65ADD" w:rsidRDefault="007F4C84">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21"/>
        <w:gridCol w:w="1417"/>
        <w:gridCol w:w="716"/>
        <w:gridCol w:w="1401"/>
        <w:gridCol w:w="1266"/>
        <w:gridCol w:w="1066"/>
      </w:tblGrid>
      <w:tr w:rsidR="00A65ADD">
        <w:trPr>
          <w:trHeight w:val="1052"/>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微肥名称</w:t>
            </w: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数量</w:t>
            </w: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spacing w:line="360" w:lineRule="auto"/>
              <w:jc w:val="center"/>
              <w:rPr>
                <w:rFonts w:ascii="宋体" w:hAnsi="宋体" w:cs="宋体"/>
                <w:sz w:val="21"/>
                <w:szCs w:val="21"/>
              </w:rPr>
            </w:pPr>
          </w:p>
          <w:p w:rsidR="00A65ADD" w:rsidRDefault="007F4C84">
            <w:pPr>
              <w:spacing w:line="360" w:lineRule="auto"/>
              <w:jc w:val="center"/>
              <w:rPr>
                <w:rFonts w:ascii="宋体" w:hAnsi="宋体" w:cs="宋体"/>
                <w:sz w:val="21"/>
                <w:szCs w:val="21"/>
              </w:rPr>
            </w:pPr>
            <w:r>
              <w:rPr>
                <w:rFonts w:ascii="宋体" w:hAnsi="宋体" w:cs="宋体" w:hint="eastAsia"/>
                <w:sz w:val="21"/>
                <w:szCs w:val="21"/>
              </w:rPr>
              <w:t>单价</w:t>
            </w:r>
          </w:p>
          <w:p w:rsidR="00A65ADD" w:rsidRDefault="00A65ADD">
            <w:pPr>
              <w:spacing w:line="360" w:lineRule="auto"/>
              <w:jc w:val="center"/>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7F4C84">
            <w:pPr>
              <w:spacing w:line="360" w:lineRule="auto"/>
              <w:jc w:val="center"/>
              <w:rPr>
                <w:rFonts w:ascii="宋体" w:hAnsi="宋体" w:cs="宋体"/>
                <w:sz w:val="21"/>
                <w:szCs w:val="21"/>
              </w:rPr>
            </w:pPr>
            <w:r>
              <w:rPr>
                <w:rFonts w:ascii="宋体" w:hAnsi="宋体" w:cs="宋体" w:hint="eastAsia"/>
                <w:sz w:val="21"/>
                <w:szCs w:val="21"/>
              </w:rPr>
              <w:t>合计</w:t>
            </w:r>
          </w:p>
          <w:p w:rsidR="00A65ADD" w:rsidRDefault="007F4C84">
            <w:pPr>
              <w:spacing w:line="360" w:lineRule="auto"/>
              <w:jc w:val="center"/>
              <w:rPr>
                <w:rFonts w:ascii="宋体" w:hAnsi="宋体" w:cs="宋体"/>
                <w:sz w:val="21"/>
                <w:szCs w:val="21"/>
              </w:rPr>
            </w:pPr>
            <w:r>
              <w:rPr>
                <w:rFonts w:ascii="宋体" w:hAnsi="宋体" w:cs="宋体" w:hint="eastAsia"/>
                <w:sz w:val="21"/>
                <w:szCs w:val="21"/>
              </w:rPr>
              <w:t>（元）</w:t>
            </w:r>
          </w:p>
        </w:tc>
      </w:tr>
      <w:tr w:rsidR="00A65ADD">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r>
      <w:tr w:rsidR="00A65ADD">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r>
      <w:tr w:rsidR="00A65AD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r>
      <w:tr w:rsidR="00A65AD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r>
      <w:tr w:rsidR="00A65ADD">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A65ADD" w:rsidRDefault="00A65ADD">
            <w:pPr>
              <w:keepNext/>
              <w:snapToGrid w:val="0"/>
              <w:spacing w:line="360" w:lineRule="auto"/>
              <w:jc w:val="center"/>
              <w:outlineLvl w:val="0"/>
              <w:rPr>
                <w:rFonts w:ascii="宋体" w:hAnsi="宋体" w:cs="宋体"/>
                <w:sz w:val="21"/>
                <w:szCs w:val="21"/>
              </w:rPr>
            </w:pPr>
          </w:p>
        </w:tc>
      </w:tr>
    </w:tbl>
    <w:p w:rsidR="00A65ADD" w:rsidRDefault="00A65ADD">
      <w:pPr>
        <w:snapToGrid w:val="0"/>
        <w:spacing w:line="360" w:lineRule="auto"/>
        <w:rPr>
          <w:rFonts w:ascii="宋体" w:hAnsi="宋体" w:cs="宋体"/>
          <w:sz w:val="21"/>
          <w:szCs w:val="21"/>
        </w:rPr>
      </w:pP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注：</w:t>
      </w:r>
      <w:r>
        <w:rPr>
          <w:rFonts w:ascii="宋体" w:hAnsi="宋体" w:cs="宋体" w:hint="eastAsia"/>
          <w:sz w:val="21"/>
          <w:szCs w:val="21"/>
        </w:rPr>
        <w:t>1.</w:t>
      </w:r>
      <w:r>
        <w:rPr>
          <w:rFonts w:ascii="宋体" w:hAnsi="宋体" w:cs="宋体" w:hint="eastAsia"/>
          <w:sz w:val="21"/>
          <w:szCs w:val="21"/>
        </w:rPr>
        <w:t>请供应商完整填写本表。</w:t>
      </w:r>
    </w:p>
    <w:p w:rsidR="00A65ADD" w:rsidRDefault="007F4C84">
      <w:pPr>
        <w:snapToGrid w:val="0"/>
        <w:spacing w:line="360" w:lineRule="auto"/>
        <w:rPr>
          <w:rFonts w:ascii="宋体" w:hAnsi="宋体" w:cs="宋体"/>
          <w:sz w:val="21"/>
          <w:szCs w:val="21"/>
        </w:rPr>
      </w:pPr>
      <w:r>
        <w:rPr>
          <w:rFonts w:ascii="宋体" w:hAnsi="宋体" w:cs="宋体" w:hint="eastAsia"/>
          <w:sz w:val="21"/>
          <w:szCs w:val="21"/>
        </w:rPr>
        <w:t xml:space="preserve">        2.</w:t>
      </w:r>
      <w:r>
        <w:rPr>
          <w:rFonts w:ascii="宋体" w:hAnsi="宋体" w:cs="宋体" w:hint="eastAsia"/>
          <w:sz w:val="21"/>
          <w:szCs w:val="21"/>
        </w:rPr>
        <w:t>该表可扩展，并逐页签字或盖章。</w:t>
      </w:r>
    </w:p>
    <w:p w:rsidR="00A65ADD" w:rsidRDefault="00A65ADD">
      <w:pPr>
        <w:snapToGrid w:val="0"/>
        <w:spacing w:line="360" w:lineRule="auto"/>
        <w:rPr>
          <w:rFonts w:ascii="宋体" w:hAnsi="宋体" w:cs="宋体"/>
          <w:sz w:val="21"/>
          <w:szCs w:val="21"/>
        </w:rPr>
      </w:pPr>
    </w:p>
    <w:p w:rsidR="00A65ADD" w:rsidRDefault="00A65ADD">
      <w:pPr>
        <w:pStyle w:val="TOC1"/>
        <w:spacing w:line="360" w:lineRule="auto"/>
        <w:rPr>
          <w:rFonts w:ascii="宋体" w:hAnsi="宋体" w:cs="宋体"/>
          <w:sz w:val="21"/>
          <w:szCs w:val="21"/>
        </w:rPr>
      </w:pPr>
    </w:p>
    <w:p w:rsidR="00A65ADD" w:rsidRDefault="007F4C84">
      <w:pPr>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供应商名称（公章）：</w:t>
      </w:r>
    </w:p>
    <w:p w:rsidR="00A65ADD" w:rsidRDefault="007F4C84">
      <w:pPr>
        <w:spacing w:line="360" w:lineRule="auto"/>
        <w:ind w:right="480" w:firstLineChars="2700" w:firstLine="5670"/>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A65ADD">
      <w:pPr>
        <w:widowControl/>
        <w:spacing w:line="360" w:lineRule="auto"/>
        <w:jc w:val="left"/>
        <w:rPr>
          <w:rFonts w:ascii="宋体" w:hAnsi="宋体" w:cs="宋体"/>
          <w:sz w:val="21"/>
          <w:szCs w:val="21"/>
          <w:bdr w:val="single" w:sz="4" w:space="0" w:color="auto"/>
        </w:rPr>
        <w:sectPr w:rsidR="00A65ADD">
          <w:pgSz w:w="11906" w:h="16838"/>
          <w:pgMar w:top="1134" w:right="1191" w:bottom="1134" w:left="1304" w:header="851" w:footer="992" w:gutter="0"/>
          <w:pgNumType w:fmt="numberInDash"/>
          <w:cols w:space="0"/>
        </w:sectPr>
      </w:pPr>
    </w:p>
    <w:p w:rsidR="00A65ADD" w:rsidRDefault="007F4C84">
      <w:pPr>
        <w:spacing w:line="360" w:lineRule="auto"/>
        <w:ind w:firstLineChars="200" w:firstLine="422"/>
        <w:rPr>
          <w:rFonts w:ascii="宋体" w:hAnsi="宋体" w:cs="宋体"/>
          <w:b/>
          <w:bCs/>
          <w:sz w:val="21"/>
          <w:szCs w:val="21"/>
        </w:rPr>
      </w:pPr>
      <w:bookmarkStart w:id="176" w:name="_Toc3545"/>
      <w:bookmarkStart w:id="177" w:name="_Toc21455"/>
      <w:bookmarkStart w:id="178" w:name="_Toc486608278"/>
      <w:bookmarkStart w:id="179" w:name="_Toc486585241"/>
      <w:bookmarkStart w:id="180" w:name="_Toc521318193"/>
      <w:bookmarkStart w:id="181" w:name="_Toc3"/>
      <w:bookmarkStart w:id="182" w:name="_Toc487204798"/>
      <w:r>
        <w:rPr>
          <w:rFonts w:ascii="宋体" w:hAnsi="宋体" w:cs="宋体" w:hint="eastAsia"/>
          <w:b/>
          <w:bCs/>
          <w:sz w:val="21"/>
          <w:szCs w:val="21"/>
        </w:rPr>
        <w:lastRenderedPageBreak/>
        <w:t>二、技术部分</w:t>
      </w:r>
      <w:bookmarkEnd w:id="176"/>
      <w:bookmarkEnd w:id="177"/>
      <w:bookmarkEnd w:id="178"/>
      <w:bookmarkEnd w:id="179"/>
      <w:bookmarkEnd w:id="180"/>
      <w:bookmarkEnd w:id="181"/>
      <w:bookmarkEnd w:id="182"/>
    </w:p>
    <w:p w:rsidR="00A65ADD" w:rsidRDefault="007F4C84">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A65ADD" w:rsidRDefault="007F4C84">
      <w:pPr>
        <w:pStyle w:val="af1"/>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A65ADD" w:rsidTr="0065604A">
        <w:trPr>
          <w:trHeight w:val="515"/>
          <w:jc w:val="center"/>
        </w:trPr>
        <w:tc>
          <w:tcPr>
            <w:tcW w:w="1138" w:type="dxa"/>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bookmarkStart w:id="183" w:name="_GoBack"/>
        <w:bookmarkEnd w:id="183"/>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rsidTr="0065604A">
        <w:trPr>
          <w:trHeight w:val="599"/>
          <w:jc w:val="center"/>
        </w:trPr>
        <w:tc>
          <w:tcPr>
            <w:tcW w:w="113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58"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759"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067" w:type="dxa"/>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bl>
    <w:p w:rsidR="00A65ADD" w:rsidRDefault="007F4C84">
      <w:pPr>
        <w:spacing w:line="360" w:lineRule="auto"/>
        <w:ind w:firstLineChars="250" w:firstLine="525"/>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rPr>
        <w:t xml:space="preserve">                               </w:t>
      </w:r>
      <w:r>
        <w:rPr>
          <w:rFonts w:ascii="宋体" w:hAnsi="宋体" w:cs="宋体" w:hint="eastAsia"/>
          <w:sz w:val="21"/>
          <w:szCs w:val="21"/>
        </w:rPr>
        <w:t>法定代表人授权代表：</w:t>
      </w:r>
    </w:p>
    <w:p w:rsidR="00A65ADD" w:rsidRDefault="00A65ADD">
      <w:pPr>
        <w:spacing w:line="360" w:lineRule="auto"/>
        <w:rPr>
          <w:rFonts w:ascii="宋体" w:hAnsi="宋体" w:cs="宋体"/>
          <w:sz w:val="21"/>
          <w:szCs w:val="21"/>
        </w:rPr>
      </w:pPr>
    </w:p>
    <w:p w:rsidR="00A65ADD" w:rsidRDefault="007F4C84">
      <w:pPr>
        <w:spacing w:line="360" w:lineRule="auto"/>
        <w:rPr>
          <w:rFonts w:ascii="宋体" w:hAnsi="宋体" w:cs="宋体"/>
          <w:sz w:val="21"/>
          <w:szCs w:val="21"/>
        </w:rPr>
      </w:pPr>
      <w:r>
        <w:rPr>
          <w:rFonts w:ascii="宋体" w:hAnsi="宋体" w:cs="宋体" w:hint="eastAsia"/>
          <w:sz w:val="21"/>
          <w:szCs w:val="21"/>
        </w:rPr>
        <w:t>（供应商公章）</w:t>
      </w:r>
      <w:r>
        <w:rPr>
          <w:rFonts w:ascii="宋体" w:hAnsi="宋体" w:cs="宋体" w:hint="eastAsia"/>
          <w:sz w:val="21"/>
          <w:szCs w:val="21"/>
        </w:rPr>
        <w:t xml:space="preserve">                             </w:t>
      </w:r>
      <w:r>
        <w:rPr>
          <w:rFonts w:ascii="宋体" w:hAnsi="宋体" w:cs="宋体" w:hint="eastAsia"/>
          <w:sz w:val="21"/>
          <w:szCs w:val="21"/>
        </w:rPr>
        <w:t>（签字或盖章）</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本表必须按照“第三篇</w:t>
      </w:r>
      <w:r>
        <w:rPr>
          <w:rFonts w:ascii="宋体" w:hAnsi="宋体" w:cs="宋体" w:hint="eastAsia"/>
          <w:sz w:val="21"/>
          <w:szCs w:val="21"/>
        </w:rPr>
        <w:t xml:space="preserve">  </w:t>
      </w:r>
      <w:r>
        <w:rPr>
          <w:rFonts w:ascii="宋体" w:hAnsi="宋体" w:cs="宋体" w:hint="eastAsia"/>
          <w:sz w:val="21"/>
          <w:szCs w:val="21"/>
        </w:rPr>
        <w:t>询价项目技术需求”中所列内容逐条进行比较和响应，根据响应情况在“差异说明”项填写正偏离或负偏离及原因，完全符合的填写“无差异”。未按照规定要求填写的，视为无效响应。</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2. </w:t>
      </w:r>
      <w:r>
        <w:rPr>
          <w:rFonts w:ascii="宋体" w:hAnsi="宋体" w:cs="宋体" w:hint="eastAsia"/>
          <w:sz w:val="21"/>
          <w:szCs w:val="21"/>
        </w:rPr>
        <w:t>本表“响应情况”栏应针对所投产品的性能、质量等作实质性参数描述，表中未作实质性参数描述的，视为无效响应。</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供应商应按询价通知书的要求（如有）提供相关技术支撑材料。（格式自定）</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4. </w:t>
      </w:r>
      <w:r>
        <w:rPr>
          <w:rFonts w:ascii="宋体" w:hAnsi="宋体" w:cs="宋体" w:hint="eastAsia"/>
          <w:sz w:val="21"/>
          <w:szCs w:val="21"/>
        </w:rPr>
        <w:t>供应商在“差异说明”项填写为“正偏离”的，必须提供相关技术支撑材料予以证明，否则不予认可。</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本表可扩展，并逐页签字或盖章，否则视为无效响应。</w:t>
      </w:r>
      <w:r>
        <w:rPr>
          <w:rFonts w:ascii="宋体" w:hAnsi="宋体" w:cs="宋体" w:hint="eastAsia"/>
          <w:sz w:val="21"/>
          <w:szCs w:val="21"/>
        </w:rPr>
        <w:br w:type="page"/>
      </w:r>
      <w:bookmarkStart w:id="184" w:name="_Toc140"/>
      <w:bookmarkStart w:id="185" w:name="_Toc486608279"/>
      <w:bookmarkStart w:id="186" w:name="_Toc486585242"/>
      <w:bookmarkStart w:id="187" w:name="_Toc487204799"/>
      <w:bookmarkStart w:id="188" w:name="_Toc11448"/>
      <w:bookmarkStart w:id="189" w:name="_Toc22529"/>
      <w:bookmarkStart w:id="190" w:name="_Toc521318194"/>
      <w:r>
        <w:rPr>
          <w:rFonts w:ascii="宋体" w:hAnsi="宋体" w:cs="宋体" w:hint="eastAsia"/>
          <w:b/>
          <w:bCs/>
          <w:sz w:val="32"/>
          <w:szCs w:val="32"/>
        </w:rPr>
        <w:lastRenderedPageBreak/>
        <w:t>三、商务</w:t>
      </w:r>
      <w:r>
        <w:rPr>
          <w:rFonts w:ascii="宋体" w:hAnsi="宋体" w:cs="宋体" w:hint="eastAsia"/>
          <w:b/>
          <w:bCs/>
          <w:sz w:val="32"/>
          <w:szCs w:val="32"/>
        </w:rPr>
        <w:t>部分</w:t>
      </w:r>
      <w:bookmarkEnd w:id="184"/>
      <w:bookmarkEnd w:id="185"/>
      <w:bookmarkEnd w:id="186"/>
      <w:bookmarkEnd w:id="187"/>
      <w:bookmarkEnd w:id="188"/>
      <w:bookmarkEnd w:id="189"/>
      <w:bookmarkEnd w:id="190"/>
    </w:p>
    <w:p w:rsidR="00A65ADD" w:rsidRDefault="007F4C84">
      <w:pPr>
        <w:spacing w:line="360" w:lineRule="auto"/>
        <w:rPr>
          <w:rFonts w:ascii="宋体" w:hAnsi="宋体" w:cs="宋体"/>
          <w:sz w:val="21"/>
          <w:szCs w:val="21"/>
        </w:rPr>
      </w:pPr>
      <w:r>
        <w:rPr>
          <w:rFonts w:ascii="宋体" w:hAnsi="宋体" w:cs="宋体" w:hint="eastAsia"/>
          <w:sz w:val="21"/>
          <w:szCs w:val="21"/>
        </w:rPr>
        <w:t>（一）商务响应偏离表</w:t>
      </w:r>
    </w:p>
    <w:p w:rsidR="00A65ADD" w:rsidRDefault="00A65ADD">
      <w:pPr>
        <w:snapToGrid w:val="0"/>
        <w:spacing w:line="360" w:lineRule="auto"/>
        <w:jc w:val="center"/>
        <w:rPr>
          <w:rFonts w:ascii="宋体" w:hAnsi="宋体" w:cs="宋体"/>
          <w:b/>
          <w:sz w:val="21"/>
          <w:szCs w:val="21"/>
        </w:rPr>
      </w:pPr>
    </w:p>
    <w:p w:rsidR="00A65ADD" w:rsidRDefault="007F4C84">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A65ADD" w:rsidRDefault="00A65ADD">
      <w:pPr>
        <w:snapToGrid w:val="0"/>
        <w:spacing w:line="360" w:lineRule="auto"/>
        <w:ind w:firstLine="465"/>
        <w:rPr>
          <w:rFonts w:ascii="宋体" w:hAnsi="宋体" w:cs="宋体"/>
          <w:sz w:val="21"/>
          <w:szCs w:val="21"/>
        </w:rPr>
      </w:pPr>
    </w:p>
    <w:p w:rsidR="00A65ADD" w:rsidRDefault="007F4C84">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w:t>
      </w:r>
      <w:proofErr w:type="gramStart"/>
      <w:r>
        <w:rPr>
          <w:rFonts w:ascii="宋体" w:hAnsi="宋体" w:cs="宋体" w:hint="eastAsia"/>
          <w:sz w:val="21"/>
          <w:szCs w:val="21"/>
        </w:rPr>
        <w:t>偏离请</w:t>
      </w:r>
      <w:proofErr w:type="gramEnd"/>
      <w:r>
        <w:rPr>
          <w:rFonts w:ascii="宋体" w:hAnsi="宋体" w:cs="宋体" w:hint="eastAsia"/>
          <w:sz w:val="21"/>
          <w:szCs w:val="21"/>
        </w:rPr>
        <w:t>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835"/>
        <w:gridCol w:w="2410"/>
      </w:tblGrid>
      <w:tr w:rsidR="00A65ADD">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7F4C84">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r w:rsidR="00A65ADD">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A65ADD" w:rsidRDefault="00A65ADD">
            <w:pPr>
              <w:keepNext/>
              <w:tabs>
                <w:tab w:val="left" w:pos="6300"/>
              </w:tabs>
              <w:snapToGrid w:val="0"/>
              <w:spacing w:line="360" w:lineRule="auto"/>
              <w:jc w:val="center"/>
              <w:outlineLvl w:val="0"/>
              <w:rPr>
                <w:rFonts w:ascii="宋体" w:hAnsi="宋体" w:cs="宋体"/>
                <w:sz w:val="21"/>
                <w:szCs w:val="21"/>
              </w:rPr>
            </w:pPr>
          </w:p>
        </w:tc>
      </w:tr>
    </w:tbl>
    <w:p w:rsidR="00A65ADD" w:rsidRDefault="00A65ADD">
      <w:pPr>
        <w:snapToGrid w:val="0"/>
        <w:spacing w:line="360" w:lineRule="auto"/>
        <w:ind w:firstLine="465"/>
        <w:rPr>
          <w:rFonts w:ascii="宋体" w:hAnsi="宋体" w:cs="宋体"/>
          <w:sz w:val="21"/>
          <w:szCs w:val="21"/>
        </w:rPr>
      </w:pPr>
    </w:p>
    <w:p w:rsidR="00A65ADD" w:rsidRDefault="007F4C84">
      <w:pPr>
        <w:spacing w:line="360" w:lineRule="auto"/>
        <w:ind w:firstLineChars="250" w:firstLine="525"/>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rPr>
        <w:t xml:space="preserve">                              </w:t>
      </w:r>
      <w:r>
        <w:rPr>
          <w:rFonts w:ascii="宋体" w:hAnsi="宋体" w:cs="宋体" w:hint="eastAsia"/>
          <w:sz w:val="21"/>
          <w:szCs w:val="21"/>
        </w:rPr>
        <w:t>法定代表人授权代表：</w:t>
      </w:r>
    </w:p>
    <w:p w:rsidR="00A65ADD" w:rsidRDefault="00A65ADD">
      <w:pPr>
        <w:pStyle w:val="TOC1"/>
      </w:pPr>
    </w:p>
    <w:p w:rsidR="00A65ADD" w:rsidRDefault="007F4C84">
      <w:pPr>
        <w:spacing w:line="360" w:lineRule="auto"/>
        <w:rPr>
          <w:rFonts w:ascii="宋体" w:hAnsi="宋体" w:cs="宋体"/>
          <w:sz w:val="21"/>
          <w:szCs w:val="21"/>
        </w:rPr>
      </w:pPr>
      <w:r>
        <w:rPr>
          <w:rFonts w:ascii="宋体" w:hAnsi="宋体" w:cs="宋体" w:hint="eastAsia"/>
          <w:sz w:val="21"/>
          <w:szCs w:val="21"/>
        </w:rPr>
        <w:t>（供应商公章）</w:t>
      </w:r>
      <w:r>
        <w:rPr>
          <w:rFonts w:ascii="宋体" w:hAnsi="宋体" w:cs="宋体" w:hint="eastAsia"/>
          <w:sz w:val="21"/>
          <w:szCs w:val="21"/>
        </w:rPr>
        <w:t xml:space="preserve">                                </w:t>
      </w:r>
      <w:r>
        <w:rPr>
          <w:rFonts w:ascii="宋体" w:hAnsi="宋体" w:cs="宋体" w:hint="eastAsia"/>
          <w:sz w:val="21"/>
          <w:szCs w:val="21"/>
        </w:rPr>
        <w:t>（签字或盖章）</w:t>
      </w:r>
    </w:p>
    <w:p w:rsidR="00A65ADD" w:rsidRDefault="00A65ADD">
      <w:pPr>
        <w:spacing w:line="360" w:lineRule="auto"/>
        <w:rPr>
          <w:rFonts w:ascii="宋体" w:hAnsi="宋体" w:cs="宋体"/>
          <w:sz w:val="21"/>
          <w:szCs w:val="21"/>
        </w:rPr>
      </w:pPr>
    </w:p>
    <w:p w:rsidR="00A65ADD" w:rsidRDefault="00A65ADD">
      <w:pPr>
        <w:spacing w:line="360" w:lineRule="auto"/>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本表必须按照“第四篇</w:t>
      </w:r>
      <w:r>
        <w:rPr>
          <w:rFonts w:ascii="宋体" w:hAnsi="宋体" w:cs="宋体" w:hint="eastAsia"/>
          <w:sz w:val="21"/>
          <w:szCs w:val="21"/>
        </w:rPr>
        <w:t xml:space="preserve"> </w:t>
      </w:r>
      <w:r>
        <w:rPr>
          <w:rFonts w:ascii="宋体" w:hAnsi="宋体" w:cs="宋体" w:hint="eastAsia"/>
          <w:sz w:val="21"/>
          <w:szCs w:val="21"/>
        </w:rPr>
        <w:t>询价项目商务需求”中所列内容逐条进行比较和响应，根据响应情况在“差异说明”项填写正偏离或负偏离及原因，完全符合的填写“无差异”。未按照规定要求填写的，视为无效响应。</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本表可扩展，并逐页签字或盖章，否则视为无效响应。</w:t>
      </w:r>
    </w:p>
    <w:p w:rsidR="00A65ADD" w:rsidRDefault="007F4C84">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（二）其它优惠承诺（格式自定）</w:t>
      </w:r>
    </w:p>
    <w:p w:rsidR="00A65ADD" w:rsidRDefault="007F4C84">
      <w:pPr>
        <w:pStyle w:val="19"/>
        <w:ind w:leftChars="0" w:left="0" w:firstLineChars="0" w:firstLine="0"/>
        <w:jc w:val="left"/>
      </w:pPr>
      <w:r>
        <w:rPr>
          <w:rFonts w:hint="eastAsia"/>
        </w:rPr>
        <w:br w:type="page"/>
      </w:r>
      <w:bookmarkStart w:id="191" w:name="_Toc486608280"/>
      <w:bookmarkStart w:id="192" w:name="_Toc486585243"/>
      <w:bookmarkStart w:id="193" w:name="_Toc19654"/>
      <w:bookmarkStart w:id="194" w:name="_Toc521318195"/>
      <w:bookmarkStart w:id="195" w:name="_Toc487204800"/>
      <w:bookmarkStart w:id="196" w:name="_Toc29782"/>
      <w:bookmarkStart w:id="197" w:name="_Toc12589"/>
      <w:r>
        <w:rPr>
          <w:rFonts w:ascii="宋体" w:hAnsi="宋体" w:cs="宋体" w:hint="eastAsia"/>
          <w:b/>
          <w:bCs/>
          <w:sz w:val="32"/>
          <w:szCs w:val="32"/>
        </w:rPr>
        <w:lastRenderedPageBreak/>
        <w:t>四、资格条件及其他</w:t>
      </w:r>
      <w:bookmarkEnd w:id="191"/>
      <w:bookmarkEnd w:id="192"/>
      <w:bookmarkEnd w:id="193"/>
      <w:bookmarkEnd w:id="194"/>
      <w:bookmarkEnd w:id="195"/>
      <w:bookmarkEnd w:id="196"/>
      <w:bookmarkEnd w:id="197"/>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rPr>
          <w:rFonts w:ascii="宋体" w:hAnsi="宋体" w:cs="宋体"/>
          <w:sz w:val="21"/>
          <w:szCs w:val="21"/>
        </w:rPr>
      </w:pPr>
      <w:r>
        <w:rPr>
          <w:rFonts w:ascii="宋体" w:hAnsi="宋体" w:cs="宋体" w:hint="eastAsia"/>
          <w:sz w:val="21"/>
          <w:szCs w:val="21"/>
        </w:rPr>
        <w:t>（二）组织机构代码证复印件</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A65ADD" w:rsidRDefault="007F4C84">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（三）法定代表人身份证明书（格式）</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（法定代表人姓名）</w:t>
      </w:r>
      <w:r>
        <w:rPr>
          <w:rFonts w:ascii="宋体" w:hAnsi="宋体" w:cs="宋体" w:hint="eastAsia"/>
          <w:sz w:val="21"/>
          <w:szCs w:val="21"/>
        </w:rPr>
        <w:t>在</w:t>
      </w:r>
      <w:r>
        <w:rPr>
          <w:rFonts w:ascii="宋体" w:hAnsi="宋体" w:cs="宋体" w:hint="eastAsia"/>
          <w:sz w:val="21"/>
          <w:szCs w:val="21"/>
          <w:u w:val="single"/>
        </w:rPr>
        <w:t>（供应商名称</w:t>
      </w:r>
      <w:r>
        <w:rPr>
          <w:rFonts w:ascii="宋体" w:hAnsi="宋体" w:cs="宋体" w:hint="eastAsia"/>
          <w:sz w:val="21"/>
          <w:szCs w:val="21"/>
        </w:rPr>
        <w:t>）任</w:t>
      </w:r>
      <w:r>
        <w:rPr>
          <w:rFonts w:ascii="宋体" w:hAnsi="宋体" w:cs="宋体" w:hint="eastAsia"/>
          <w:sz w:val="21"/>
          <w:szCs w:val="21"/>
          <w:u w:val="single"/>
        </w:rPr>
        <w:t>（职务名称）</w:t>
      </w:r>
      <w:r>
        <w:rPr>
          <w:rFonts w:ascii="宋体" w:hAnsi="宋体" w:cs="宋体" w:hint="eastAsia"/>
          <w:sz w:val="21"/>
          <w:szCs w:val="21"/>
        </w:rPr>
        <w:t>职务，是</w:t>
      </w:r>
      <w:r>
        <w:rPr>
          <w:rFonts w:ascii="宋体" w:hAnsi="宋体" w:cs="宋体" w:hint="eastAsia"/>
          <w:sz w:val="21"/>
          <w:szCs w:val="21"/>
          <w:u w:val="single"/>
        </w:rPr>
        <w:t>（供应商名称</w:t>
      </w:r>
      <w:r>
        <w:rPr>
          <w:rFonts w:ascii="宋体" w:hAnsi="宋体" w:cs="宋体" w:hint="eastAsia"/>
          <w:sz w:val="21"/>
          <w:szCs w:val="21"/>
        </w:rPr>
        <w:t>）的法定代表人。</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（供应商公章）</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（四）法定代表人授权委托书（格式）</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（供应</w:t>
      </w:r>
      <w:proofErr w:type="gramStart"/>
      <w:r>
        <w:rPr>
          <w:rFonts w:ascii="宋体" w:hAnsi="宋体" w:cs="宋体" w:hint="eastAsia"/>
          <w:sz w:val="21"/>
          <w:szCs w:val="21"/>
          <w:u w:val="single"/>
        </w:rPr>
        <w:t>商法定</w:t>
      </w:r>
      <w:proofErr w:type="gramEnd"/>
      <w:r>
        <w:rPr>
          <w:rFonts w:ascii="宋体" w:hAnsi="宋体" w:cs="宋体" w:hint="eastAsia"/>
          <w:sz w:val="21"/>
          <w:szCs w:val="21"/>
          <w:u w:val="single"/>
        </w:rPr>
        <w:t>代表人名称）</w:t>
      </w:r>
      <w:r>
        <w:rPr>
          <w:rFonts w:ascii="宋体" w:hAnsi="宋体" w:cs="宋体" w:hint="eastAsia"/>
          <w:sz w:val="21"/>
          <w:szCs w:val="21"/>
        </w:rPr>
        <w:t>是</w:t>
      </w:r>
      <w:r>
        <w:rPr>
          <w:rFonts w:ascii="宋体" w:hAnsi="宋体" w:cs="宋体" w:hint="eastAsia"/>
          <w:sz w:val="21"/>
          <w:szCs w:val="21"/>
          <w:u w:val="single"/>
        </w:rPr>
        <w:t>（供应商名称）</w:t>
      </w:r>
      <w:r>
        <w:rPr>
          <w:rFonts w:ascii="宋体" w:hAnsi="宋体" w:cs="宋体" w:hint="eastAsia"/>
          <w:sz w:val="21"/>
          <w:szCs w:val="21"/>
        </w:rPr>
        <w:t>的法定代表人，特授权</w:t>
      </w:r>
      <w:r>
        <w:rPr>
          <w:rFonts w:ascii="宋体" w:hAnsi="宋体" w:cs="宋体" w:hint="eastAsia"/>
          <w:sz w:val="21"/>
          <w:szCs w:val="21"/>
          <w:u w:val="single"/>
        </w:rPr>
        <w:t>（被授权人姓名及身份证代码）</w:t>
      </w:r>
      <w:r>
        <w:rPr>
          <w:rFonts w:ascii="宋体" w:hAnsi="宋体" w:cs="宋体" w:hint="eastAsia"/>
          <w:sz w:val="21"/>
          <w:szCs w:val="21"/>
        </w:rPr>
        <w:t>代表我单位全权办理上述项目的询价、签约等具体工作，并签署全部有关文件、协议及合同。</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w:t>
      </w:r>
      <w:r>
        <w:rPr>
          <w:rFonts w:ascii="宋体" w:hAnsi="宋体" w:cs="宋体" w:hint="eastAsia"/>
          <w:sz w:val="21"/>
          <w:szCs w:val="21"/>
        </w:rPr>
        <w:t>署的所有文件不因授权的撤消而失效。</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w:t>
      </w:r>
      <w:r>
        <w:rPr>
          <w:rFonts w:ascii="宋体" w:hAnsi="宋体" w:cs="宋体" w:hint="eastAsia"/>
          <w:sz w:val="21"/>
          <w:szCs w:val="21"/>
        </w:rPr>
        <w:t xml:space="preserve">                </w:t>
      </w:r>
      <w:r>
        <w:rPr>
          <w:rFonts w:ascii="宋体" w:hAnsi="宋体" w:cs="宋体" w:hint="eastAsia"/>
          <w:sz w:val="21"/>
          <w:szCs w:val="21"/>
        </w:rPr>
        <w:t>供应</w:t>
      </w:r>
      <w:proofErr w:type="gramStart"/>
      <w:r>
        <w:rPr>
          <w:rFonts w:ascii="宋体" w:hAnsi="宋体" w:cs="宋体" w:hint="eastAsia"/>
          <w:sz w:val="21"/>
          <w:szCs w:val="21"/>
        </w:rPr>
        <w:t>商法定</w:t>
      </w:r>
      <w:proofErr w:type="gramEnd"/>
      <w:r>
        <w:rPr>
          <w:rFonts w:ascii="宋体" w:hAnsi="宋体" w:cs="宋体" w:hint="eastAsia"/>
          <w:sz w:val="21"/>
          <w:szCs w:val="21"/>
        </w:rPr>
        <w:t>代表人：</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w:t>
      </w:r>
      <w:r>
        <w:rPr>
          <w:rFonts w:ascii="宋体" w:hAnsi="宋体" w:cs="宋体" w:hint="eastAsia"/>
          <w:sz w:val="21"/>
          <w:szCs w:val="21"/>
        </w:rPr>
        <w:t xml:space="preserve">           </w:t>
      </w:r>
      <w:r>
        <w:rPr>
          <w:rFonts w:ascii="宋体" w:hAnsi="宋体" w:cs="宋体" w:hint="eastAsia"/>
          <w:sz w:val="21"/>
          <w:szCs w:val="21"/>
        </w:rPr>
        <w:t>（签字或盖章）</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A65ADD" w:rsidRDefault="007F4C84">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sz w:val="21"/>
          <w:szCs w:val="21"/>
        </w:rPr>
        <w:br w:type="column"/>
      </w:r>
      <w:r>
        <w:rPr>
          <w:rFonts w:ascii="宋体" w:hAnsi="宋体" w:cs="宋体" w:hint="eastAsia"/>
          <w:sz w:val="21"/>
          <w:szCs w:val="21"/>
        </w:rPr>
        <w:lastRenderedPageBreak/>
        <w:t>（五）</w:t>
      </w:r>
      <w:r>
        <w:rPr>
          <w:rFonts w:ascii="宋体" w:hAnsi="宋体" w:cs="宋体" w:hint="eastAsia"/>
          <w:kern w:val="0"/>
          <w:sz w:val="21"/>
          <w:szCs w:val="21"/>
        </w:rPr>
        <w:t>1.</w:t>
      </w:r>
      <w:r>
        <w:rPr>
          <w:rFonts w:ascii="宋体" w:hAnsi="宋体" w:cs="宋体" w:hint="eastAsia"/>
          <w:kern w:val="0"/>
          <w:sz w:val="21"/>
          <w:szCs w:val="21"/>
        </w:rPr>
        <w:t>提供上一年度财务状况报告（表）或其基本开户银行出具的资信证明（提供复印件）。</w:t>
      </w:r>
    </w:p>
    <w:p w:rsidR="00A65ADD" w:rsidRDefault="007F4C84">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2.</w:t>
      </w:r>
      <w:r>
        <w:rPr>
          <w:rFonts w:ascii="宋体" w:hAnsi="宋体" w:cs="宋体" w:hint="eastAsia"/>
          <w:kern w:val="0"/>
          <w:sz w:val="21"/>
          <w:szCs w:val="21"/>
        </w:rPr>
        <w:t>本年度新成立或成立不满一年的组织和自然人无法提供财务状况报告（表）的，可提供银行出具的资信证明（提供复印件）。</w:t>
      </w:r>
    </w:p>
    <w:p w:rsidR="00A65ADD" w:rsidRDefault="007F4C84">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（六）书面声明</w:t>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A65ADD" w:rsidRDefault="00A65ADD">
      <w:pPr>
        <w:tabs>
          <w:tab w:val="left" w:pos="6300"/>
        </w:tabs>
        <w:snapToGrid w:val="0"/>
        <w:spacing w:line="360" w:lineRule="auto"/>
        <w:ind w:firstLine="57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r>
        <w:rPr>
          <w:rFonts w:ascii="宋体" w:hAnsi="宋体" w:cs="宋体" w:hint="eastAsia"/>
          <w:sz w:val="21"/>
          <w:szCs w:val="21"/>
          <w:u w:val="single"/>
        </w:rPr>
        <w:t xml:space="preserve"> </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宋体" w:hAnsi="宋体" w:cs="宋体" w:hint="eastAsia"/>
          <w:sz w:val="21"/>
          <w:szCs w:val="21"/>
        </w:rPr>
        <w:t>www.creditchina.gov.cn</w:t>
      </w:r>
      <w:r>
        <w:rPr>
          <w:rFonts w:ascii="宋体" w:hAnsi="宋体" w:cs="宋体" w:hint="eastAsia"/>
          <w:sz w:val="21"/>
          <w:szCs w:val="21"/>
        </w:rPr>
        <w:t>）“失信被执行人”、“重大税收违法案件当事人名单”、</w:t>
      </w:r>
      <w:r>
        <w:rPr>
          <w:rFonts w:ascii="宋体" w:hAnsi="宋体" w:cs="宋体" w:hint="eastAsia"/>
          <w:sz w:val="21"/>
          <w:szCs w:val="21"/>
        </w:rPr>
        <w:t xml:space="preserve"> </w:t>
      </w:r>
      <w:r>
        <w:rPr>
          <w:rFonts w:ascii="宋体" w:hAnsi="宋体" w:cs="宋体" w:hint="eastAsia"/>
          <w:sz w:val="21"/>
          <w:szCs w:val="21"/>
        </w:rPr>
        <w:t>“政府采购严重违法失信名单”中，也未列入中国政府采购网（</w:t>
      </w:r>
      <w:r>
        <w:rPr>
          <w:rFonts w:ascii="宋体" w:hAnsi="宋体" w:cs="宋体" w:hint="eastAsia"/>
          <w:sz w:val="21"/>
          <w:szCs w:val="21"/>
        </w:rPr>
        <w:t>www.ccgp.gov.cn</w:t>
      </w:r>
      <w:r>
        <w:rPr>
          <w:rFonts w:ascii="宋体" w:hAnsi="宋体" w:cs="宋体" w:hint="eastAsia"/>
          <w:sz w:val="21"/>
          <w:szCs w:val="21"/>
        </w:rPr>
        <w:t>）“政府采购严重违法失信行为记录名单”中，并随时接受采购人、采购代理机构的检查验证，符合《政府采购法》规定的供应商</w:t>
      </w:r>
      <w:r>
        <w:rPr>
          <w:rFonts w:ascii="宋体" w:hAnsi="宋体" w:cs="宋体" w:hint="eastAsia"/>
          <w:sz w:val="21"/>
          <w:szCs w:val="21"/>
        </w:rPr>
        <w:t>资格条件。我方对以上声明负全部法律责任。</w:t>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A65ADD" w:rsidRDefault="00A65ADD">
      <w:pPr>
        <w:pStyle w:val="15"/>
        <w:spacing w:line="360" w:lineRule="auto"/>
        <w:ind w:firstLineChars="200" w:firstLine="420"/>
        <w:rPr>
          <w:rFonts w:hAnsi="宋体"/>
        </w:rPr>
      </w:pPr>
    </w:p>
    <w:p w:rsidR="00A65ADD" w:rsidRDefault="00A65ADD">
      <w:pPr>
        <w:tabs>
          <w:tab w:val="left" w:pos="6300"/>
        </w:tabs>
        <w:snapToGrid w:val="0"/>
        <w:spacing w:line="360" w:lineRule="auto"/>
        <w:rPr>
          <w:rFonts w:ascii="宋体" w:hAnsi="宋体" w:cs="宋体"/>
          <w:sz w:val="21"/>
          <w:szCs w:val="21"/>
        </w:rPr>
      </w:pPr>
    </w:p>
    <w:p w:rsidR="00A65ADD" w:rsidRDefault="007F4C84">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A65ADD" w:rsidRDefault="007F4C84">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说明：供应商按“三证合一”登记制度办理营业执照的，组织机构代码证和税务登记证以供应商所提供的营业执照（副本）复印件为准。</w:t>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A65ADD" w:rsidRDefault="00A65ADD">
      <w:pPr>
        <w:snapToGrid w:val="0"/>
        <w:spacing w:line="360" w:lineRule="auto"/>
        <w:ind w:firstLineChars="200" w:firstLine="420"/>
        <w:rPr>
          <w:rFonts w:ascii="宋体" w:hAnsi="宋体" w:cs="宋体"/>
          <w:sz w:val="21"/>
          <w:szCs w:val="21"/>
        </w:rPr>
      </w:pPr>
    </w:p>
    <w:p w:rsidR="00A65ADD" w:rsidRDefault="00A65ADD">
      <w:pPr>
        <w:snapToGrid w:val="0"/>
        <w:spacing w:line="360" w:lineRule="auto"/>
        <w:ind w:firstLineChars="200" w:firstLine="420"/>
        <w:rPr>
          <w:rFonts w:ascii="宋体" w:hAnsi="宋体" w:cs="宋体"/>
          <w:sz w:val="21"/>
          <w:szCs w:val="21"/>
        </w:rPr>
      </w:pPr>
    </w:p>
    <w:p w:rsidR="00A65ADD" w:rsidRDefault="007F4C84">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A65ADD">
      <w:pPr>
        <w:tabs>
          <w:tab w:val="left" w:pos="6300"/>
        </w:tabs>
        <w:snapToGrid w:val="0"/>
        <w:spacing w:line="360" w:lineRule="auto"/>
        <w:ind w:firstLineChars="200" w:firstLine="420"/>
        <w:rPr>
          <w:rFonts w:ascii="宋体" w:hAnsi="宋体" w:cs="宋体"/>
          <w:sz w:val="21"/>
          <w:szCs w:val="21"/>
        </w:rPr>
      </w:pPr>
    </w:p>
    <w:p w:rsidR="00A65ADD" w:rsidRDefault="007F4C84">
      <w:pPr>
        <w:pStyle w:val="19"/>
        <w:ind w:leftChars="0" w:left="0" w:firstLineChars="0" w:firstLine="0"/>
        <w:jc w:val="left"/>
        <w:rPr>
          <w:rFonts w:ascii="宋体" w:hAnsi="宋体" w:cs="宋体"/>
          <w:b/>
          <w:bCs/>
          <w:sz w:val="32"/>
          <w:szCs w:val="32"/>
        </w:rPr>
      </w:pPr>
      <w:r>
        <w:rPr>
          <w:rFonts w:ascii="宋体" w:hAnsi="宋体" w:cs="宋体" w:hint="eastAsia"/>
          <w:b/>
          <w:sz w:val="21"/>
          <w:szCs w:val="21"/>
        </w:rPr>
        <w:br w:type="page"/>
      </w:r>
      <w:bookmarkStart w:id="198" w:name="_Toc487204801"/>
      <w:bookmarkStart w:id="199" w:name="_Toc25445"/>
      <w:bookmarkStart w:id="200" w:name="_Toc486608281"/>
      <w:bookmarkStart w:id="201" w:name="_Toc27049"/>
      <w:bookmarkStart w:id="202" w:name="_Toc521318196"/>
      <w:bookmarkStart w:id="203" w:name="_Toc486585244"/>
      <w:bookmarkStart w:id="204" w:name="_Toc17925"/>
      <w:r>
        <w:rPr>
          <w:rFonts w:ascii="宋体" w:hAnsi="宋体" w:cs="宋体" w:hint="eastAsia"/>
          <w:b/>
          <w:bCs/>
          <w:sz w:val="32"/>
          <w:szCs w:val="32"/>
        </w:rPr>
        <w:lastRenderedPageBreak/>
        <w:t>五、其他应提供的资料</w:t>
      </w:r>
      <w:bookmarkEnd w:id="198"/>
      <w:bookmarkEnd w:id="199"/>
      <w:bookmarkEnd w:id="200"/>
      <w:bookmarkEnd w:id="201"/>
      <w:bookmarkEnd w:id="202"/>
      <w:bookmarkEnd w:id="203"/>
      <w:bookmarkEnd w:id="204"/>
    </w:p>
    <w:p w:rsidR="00A65ADD" w:rsidRDefault="00A65ADD"/>
    <w:p w:rsidR="00A65ADD" w:rsidRDefault="00A65ADD">
      <w:pPr>
        <w:pStyle w:val="29"/>
        <w:ind w:leftChars="0" w:left="0" w:firstLineChars="0" w:firstLine="0"/>
      </w:pPr>
    </w:p>
    <w:sectPr w:rsidR="00A65ADD">
      <w:headerReference w:type="default" r:id="rId14"/>
      <w:footerReference w:type="default" r:id="rId15"/>
      <w:pgSz w:w="11906" w:h="16838"/>
      <w:pgMar w:top="1134" w:right="1191" w:bottom="1134" w:left="1304" w:header="851" w:footer="992" w:gutter="0"/>
      <w:pgNumType w:fmt="numberInDash"/>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84" w:rsidRDefault="007F4C84">
      <w:r>
        <w:separator/>
      </w:r>
    </w:p>
  </w:endnote>
  <w:endnote w:type="continuationSeparator" w:id="0">
    <w:p w:rsidR="007F4C84" w:rsidRDefault="007F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A65AD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7F4C84">
    <w:pPr>
      <w:pStyle w:val="af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6350">
                        <a:noFill/>
                      </a:ln>
                      <a:effectLst/>
                    </wps:spPr>
                    <wps:txbx>
                      <w:txbxContent>
                        <w:p w:rsidR="00A65ADD" w:rsidRDefault="007F4C84">
                          <w:pPr>
                            <w:pStyle w:val="af5"/>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RJ1N0NEAAAAD&#10;AQAADwAAAGRycy9kb3ducmV2LnhtbE2PwU7DMBBE70j8g7VI3KjdFgEKcSpREY5INBw4uvE2SbHX&#10;ke2m4e9ZuMBlpNGsZt6Wm9k7MWFMQyANy4UCgdQGO1Cn4b2pbx5ApGzIGhcINXxhgk11eVGawoYz&#10;veG0y53gEkqF0dDnPBZSprZHb9IijEicHUL0JrONnbTRnLncO7lS6k56MxAv9GbEbY/t5+7kNWzr&#10;pokTpug+8KVeH1+fbvF51vr6aqkeQWSc898x/OAzOlTMtA8nskk4DfxI/lXO1ordXsNK3YOsSvmf&#10;vfoGUEsDBBQAAAAIAIdO4kBE6UnaNgIAAGEEAAAOAAAAZHJzL2Uyb0RvYy54bWytVMFu2zAMvQ/Y&#10;Pwi6L3aaptiCOkXWIsOAYC2QDTsrslwbkERBYmJnH7D9wU677L7v6neMku106HboYReHEqlHvkcy&#10;l1ed0eygfGjAFnw6yTlTVkLZ2PuCf/q4fvWas4DClkKDVQU/qsCvli9fXLZuoc6gBl0qzwjEhkXr&#10;Cl4jukWWBVkrI8IEnLLkrMAbgXT091npRUvoRmdneX6RteBL50GqEOj2pnfyAdE/BxCqqpHqBuTe&#10;KIs9qldaIFEKdeMCX6Zqq0pJvK2qoJDpghNTTF9KQvYufrPlpVjce+HqRg4liOeU8ISTEY2lpCeo&#10;G4GC7X3zF5RppIcAFU4kmKwnkhQhFtP8iTbbWjiVuJDUwZ1ED/8PVn443HnWlAWfcWaFoYY/fP/2&#10;8OPXw8+vbBblaV1YUNTWURx2b6GjoRnvA11G1l3lTfwlPoz8JO7xJK7qkMn46E0+z8kjyTWdTc/P&#10;5xEle3zsfMB3CgyLRsE99S5JKg6bgH3oGBJzWVg3Wqf+acvagl/M5nl6cPIQuLYxVqVJGGAiob7w&#10;aGG36waWOyiPRNJDPyXByXVDpWxEwDvhaSyoelocvKVPpYFSwmBxVoP/8q/7GE/dIi9nLY1ZwS1t&#10;FWf6vaUuEiCOhh+N3WjYvbkGmtspLaSTyaQHHvVoVh7MZ9qmVcxBLmElZSo4juY19qNO2yjVapWC&#10;aO6cwI3dOhmhozzBrfZIciaVoyi9EtSdeKDJS30atiSO9p/nFPX4z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dTdDRAAAAAwEAAA8AAAAAAAAAAQAgAAAAIgAAAGRycy9kb3ducmV2LnhtbFBL&#10;AQIUABQAAAAIAIdO4kBE6UnaNgIAAGEEAAAOAAAAAAAAAAEAIAAAACABAABkcnMvZTJvRG9jLnht&#10;bFBLBQYAAAAABgAGAFkBAADI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7F4C84">
    <w:pPr>
      <w:pStyle w:val="af5"/>
      <w:jc w:val="center"/>
      <w:rPr>
        <w:rFonts w:ascii="宋体"/>
        <w:sz w:val="21"/>
        <w:szCs w:val="21"/>
      </w:rPr>
    </w:pPr>
    <w:r>
      <w:rPr>
        <w:rStyle w:val="aff5"/>
        <w:rFonts w:ascii="宋体" w:hAnsi="宋体" w:cs="宋体"/>
        <w:sz w:val="21"/>
        <w:szCs w:val="21"/>
      </w:rPr>
      <w:fldChar w:fldCharType="begin"/>
    </w:r>
    <w:r>
      <w:rPr>
        <w:rStyle w:val="aff5"/>
        <w:rFonts w:ascii="宋体" w:hAnsi="宋体" w:cs="宋体"/>
        <w:sz w:val="21"/>
        <w:szCs w:val="21"/>
      </w:rPr>
      <w:instrText xml:space="preserve"> PAGE </w:instrText>
    </w:r>
    <w:r>
      <w:rPr>
        <w:rStyle w:val="aff5"/>
        <w:rFonts w:ascii="宋体" w:hAnsi="宋体" w:cs="宋体"/>
        <w:sz w:val="21"/>
        <w:szCs w:val="21"/>
      </w:rPr>
      <w:fldChar w:fldCharType="separate"/>
    </w:r>
    <w:r>
      <w:rPr>
        <w:rStyle w:val="aff5"/>
        <w:rFonts w:ascii="宋体" w:hAnsi="宋体" w:cs="宋体"/>
        <w:sz w:val="21"/>
        <w:szCs w:val="21"/>
      </w:rPr>
      <w:t>- 22 -</w:t>
    </w:r>
    <w:r>
      <w:rPr>
        <w:rStyle w:val="aff5"/>
        <w:rFonts w:ascii="宋体" w:hAnsi="宋体" w:cs="宋体"/>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7F4C84">
    <w:pPr>
      <w:pStyle w:val="af5"/>
      <w:rPr>
        <w:rFonts w:ascii="宋体"/>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w="6350">
                        <a:noFill/>
                      </a:ln>
                      <a:effectLst/>
                    </wps:spPr>
                    <wps:txbx>
                      <w:txbxContent>
                        <w:p w:rsidR="00A65ADD" w:rsidRDefault="007F4C84">
                          <w:pPr>
                            <w:pStyle w:val="af5"/>
                          </w:pPr>
                          <w:r>
                            <w:fldChar w:fldCharType="begin"/>
                          </w:r>
                          <w:r>
                            <w:instrText xml:space="preserve"> PAGE  \* MERGEFORMAT </w:instrText>
                          </w:r>
                          <w:r>
                            <w:fldChar w:fldCharType="separate"/>
                          </w:r>
                          <w:r>
                            <w:t>- 33 -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BAniZeNAIAAGEEAAAOAAAAZHJzL2Uyb0RvYy54bWytVEuOEzEQ3SNx&#10;B8t70kkmE1CUzihMFIQUMSMFxNpxu9Mt+SfbSXc4ANyAFZvZc66cg+f+ZGBgMQs2TtlV/areq6rM&#10;b2olyVE4Xxqd0tFgSInQ3GSl3qf008f1qzeU+MB0xqTRIqUn4enN4uWLeWVnYmwKIzPhCEC0n1U2&#10;pUUIdpYknhdCMT8wVmg4c+MUC7i6fZI5VgFdyWQ8HE6TyrjMOsOF93hdtU7aIbrnAJo8L7lYGX5Q&#10;QocW1QnJAij5orSeLppq81zwcJfnXgQiUwqmoTmRBPYunslizmZ7x2xR8q4E9pwSnnBSrNRIeoFa&#10;scDIwZV/QamSO+NNHgbcqKQl0igCFqPhE222BbOi4QKpvb2I7v8fLP9wvHekzFI6pkQzhYafv387&#10;//h5fvhKxlGeyvoZorYWcaF+a2oMTf/u8RhZ17lT8Rd8CPwQ93QRV9SBcDyOJ6+n1/BwuEZXo8nk&#10;OqIkjx9b58M7YRSJRkodetdIyo4bH9rQPiTm0mZdStn0T2pSpXR6Bfg/PACXOr6IZhI6mEioLTxa&#10;od7VHcudyU4g6Uw7Jd7ydYlSNsyHe+YwFqgeixPucOTSIKXpLEoK47786z3Go1vwUlJhzFKqsVWU&#10;yPcaXQRg6A3XG7ve0Ad1azC3Iyyk5Y2JD1yQvZk7oz5jm5YxB1xMc2RKaejN29COOraRi+WyCcLc&#10;WRY2emt5hI7yeLs8BMjZqBxFaZVAd+IFk9f0qduSONq/35uox3+G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QJ4mXjQCAABhBAAADgAAAAAAAAABACAAAAAgAQAAZHJzL2Uyb0RvYy54bWxQ&#10;SwUGAAAAAAYABgBZAQAAxg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- 33 -</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84" w:rsidRDefault="007F4C84">
      <w:r>
        <w:separator/>
      </w:r>
    </w:p>
  </w:footnote>
  <w:footnote w:type="continuationSeparator" w:id="0">
    <w:p w:rsidR="007F4C84" w:rsidRDefault="007F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7F4C84">
    <w:pPr>
      <w:pStyle w:val="af7"/>
      <w:jc w:val="both"/>
      <w:rPr>
        <w:rFonts w:asciiTheme="majorEastAsia" w:eastAsiaTheme="majorEastAsia" w:hAnsiTheme="majorEastAsia"/>
        <w:sz w:val="24"/>
        <w:szCs w:val="24"/>
      </w:rPr>
    </w:pPr>
    <w:r>
      <w:rPr>
        <w:rFonts w:asciiTheme="majorEastAsia" w:eastAsiaTheme="majorEastAsia" w:hAnsiTheme="majorEastAsia" w:hint="eastAsia"/>
        <w:sz w:val="24"/>
        <w:szCs w:val="24"/>
      </w:rPr>
      <w:t>重庆龙锐工程咨询有限公司</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询价通知书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A65ADD">
    <w:pPr>
      <w:pStyle w:val="af7"/>
      <w:jc w:val="both"/>
      <w:rPr>
        <w:rFonts w:ascii="仿宋" w:eastAsia="仿宋" w:hAnsi="仿宋"/>
        <w:sz w:val="21"/>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A65ADD">
    <w:pPr>
      <w:pStyle w:val="af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130DB"/>
    <w:multiLevelType w:val="singleLevel"/>
    <w:tmpl w:val="961130DB"/>
    <w:lvl w:ilvl="0">
      <w:start w:val="1"/>
      <w:numFmt w:val="chineseCounting"/>
      <w:suff w:val="nothing"/>
      <w:lvlText w:val="（%1）"/>
      <w:lvlJc w:val="left"/>
      <w:rPr>
        <w:rFonts w:hint="eastAsia"/>
      </w:rPr>
    </w:lvl>
  </w:abstractNum>
  <w:abstractNum w:abstractNumId="1" w15:restartNumberingAfterBreak="0">
    <w:nsid w:val="AF2199BF"/>
    <w:multiLevelType w:val="singleLevel"/>
    <w:tmpl w:val="AF2199BF"/>
    <w:lvl w:ilvl="0">
      <w:start w:val="2"/>
      <w:numFmt w:val="chineseCounting"/>
      <w:suff w:val="nothing"/>
      <w:lvlText w:val="%1、"/>
      <w:lvlJc w:val="left"/>
      <w:rPr>
        <w:rFonts w:hint="eastAsia"/>
      </w:rPr>
    </w:lvl>
  </w:abstractNum>
  <w:abstractNum w:abstractNumId="2" w15:restartNumberingAfterBreak="0">
    <w:nsid w:val="13E72CC4"/>
    <w:multiLevelType w:val="multilevel"/>
    <w:tmpl w:val="13E72CC4"/>
    <w:lvl w:ilvl="0">
      <w:start w:val="1"/>
      <w:numFmt w:val="japaneseCounting"/>
      <w:lvlText w:val="%1、"/>
      <w:lvlJc w:val="left"/>
      <w:pPr>
        <w:ind w:left="12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B155C4"/>
    <w:multiLevelType w:val="singleLevel"/>
    <w:tmpl w:val="32B155C4"/>
    <w:lvl w:ilvl="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hideSpellingErrors/>
  <w:proofState w:spelling="clean" w:grammar="clean"/>
  <w:defaultTabStop w:val="420"/>
  <w:drawingGridHorizontalSpacing w:val="140"/>
  <w:drawingGridVerticalSpacing w:val="-794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19"/>
    <w:rsid w:val="00000319"/>
    <w:rsid w:val="00000368"/>
    <w:rsid w:val="00003030"/>
    <w:rsid w:val="00004688"/>
    <w:rsid w:val="00014D07"/>
    <w:rsid w:val="00022A7B"/>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26333"/>
    <w:rsid w:val="00134C69"/>
    <w:rsid w:val="00141C4A"/>
    <w:rsid w:val="0014439D"/>
    <w:rsid w:val="0014640B"/>
    <w:rsid w:val="001562E2"/>
    <w:rsid w:val="00164096"/>
    <w:rsid w:val="00171C18"/>
    <w:rsid w:val="001749C0"/>
    <w:rsid w:val="00174BFA"/>
    <w:rsid w:val="001753DB"/>
    <w:rsid w:val="001766C4"/>
    <w:rsid w:val="00182BE2"/>
    <w:rsid w:val="001837DA"/>
    <w:rsid w:val="00185F6E"/>
    <w:rsid w:val="0019756F"/>
    <w:rsid w:val="001A0253"/>
    <w:rsid w:val="001B5D8F"/>
    <w:rsid w:val="001C60F9"/>
    <w:rsid w:val="001D3500"/>
    <w:rsid w:val="001D4DA4"/>
    <w:rsid w:val="001D59B3"/>
    <w:rsid w:val="001E16A4"/>
    <w:rsid w:val="001E16EC"/>
    <w:rsid w:val="001E53D4"/>
    <w:rsid w:val="001F056A"/>
    <w:rsid w:val="00205B31"/>
    <w:rsid w:val="002160E8"/>
    <w:rsid w:val="0022095B"/>
    <w:rsid w:val="00220D27"/>
    <w:rsid w:val="00222CA8"/>
    <w:rsid w:val="00232184"/>
    <w:rsid w:val="00243026"/>
    <w:rsid w:val="002433B7"/>
    <w:rsid w:val="0024623F"/>
    <w:rsid w:val="00247138"/>
    <w:rsid w:val="002521A3"/>
    <w:rsid w:val="0026410D"/>
    <w:rsid w:val="00277E54"/>
    <w:rsid w:val="00282EDB"/>
    <w:rsid w:val="002901FD"/>
    <w:rsid w:val="002A3D15"/>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31816"/>
    <w:rsid w:val="00342ADC"/>
    <w:rsid w:val="00347B4F"/>
    <w:rsid w:val="00354E5A"/>
    <w:rsid w:val="00365434"/>
    <w:rsid w:val="00374994"/>
    <w:rsid w:val="00374CCE"/>
    <w:rsid w:val="00382A72"/>
    <w:rsid w:val="003A30E3"/>
    <w:rsid w:val="003A5E69"/>
    <w:rsid w:val="003B6F14"/>
    <w:rsid w:val="003C20AF"/>
    <w:rsid w:val="003C7261"/>
    <w:rsid w:val="003C7F2E"/>
    <w:rsid w:val="003D422C"/>
    <w:rsid w:val="004137D4"/>
    <w:rsid w:val="00413AB1"/>
    <w:rsid w:val="0041461B"/>
    <w:rsid w:val="00427D28"/>
    <w:rsid w:val="00431183"/>
    <w:rsid w:val="004336E6"/>
    <w:rsid w:val="00444C55"/>
    <w:rsid w:val="00446102"/>
    <w:rsid w:val="00455A39"/>
    <w:rsid w:val="0045711D"/>
    <w:rsid w:val="004620AC"/>
    <w:rsid w:val="00462B10"/>
    <w:rsid w:val="004736C2"/>
    <w:rsid w:val="004848AD"/>
    <w:rsid w:val="004917CF"/>
    <w:rsid w:val="00493B77"/>
    <w:rsid w:val="004C1FE0"/>
    <w:rsid w:val="004C4511"/>
    <w:rsid w:val="004D30C4"/>
    <w:rsid w:val="004D6C38"/>
    <w:rsid w:val="004D72ED"/>
    <w:rsid w:val="004E1AE2"/>
    <w:rsid w:val="004F0A72"/>
    <w:rsid w:val="004F53EE"/>
    <w:rsid w:val="004F70FA"/>
    <w:rsid w:val="005006B8"/>
    <w:rsid w:val="00504F37"/>
    <w:rsid w:val="00513BFD"/>
    <w:rsid w:val="0052599F"/>
    <w:rsid w:val="005269A2"/>
    <w:rsid w:val="00531BD7"/>
    <w:rsid w:val="005330FB"/>
    <w:rsid w:val="005365D1"/>
    <w:rsid w:val="005412B1"/>
    <w:rsid w:val="0054484F"/>
    <w:rsid w:val="00550FE8"/>
    <w:rsid w:val="0055428F"/>
    <w:rsid w:val="00560C80"/>
    <w:rsid w:val="00565584"/>
    <w:rsid w:val="00565742"/>
    <w:rsid w:val="005905C7"/>
    <w:rsid w:val="0059295A"/>
    <w:rsid w:val="00597DFA"/>
    <w:rsid w:val="005B6ABC"/>
    <w:rsid w:val="005C22F1"/>
    <w:rsid w:val="005D5C9F"/>
    <w:rsid w:val="005E0719"/>
    <w:rsid w:val="005E4C6D"/>
    <w:rsid w:val="005F09AD"/>
    <w:rsid w:val="005F42C6"/>
    <w:rsid w:val="005F630A"/>
    <w:rsid w:val="005F67E7"/>
    <w:rsid w:val="005F6E84"/>
    <w:rsid w:val="0060512C"/>
    <w:rsid w:val="00624D14"/>
    <w:rsid w:val="00636291"/>
    <w:rsid w:val="006369D7"/>
    <w:rsid w:val="00647AC9"/>
    <w:rsid w:val="006549B7"/>
    <w:rsid w:val="0065604A"/>
    <w:rsid w:val="00672C9E"/>
    <w:rsid w:val="00674A8E"/>
    <w:rsid w:val="00695377"/>
    <w:rsid w:val="006B1832"/>
    <w:rsid w:val="006B2E11"/>
    <w:rsid w:val="006B4C7A"/>
    <w:rsid w:val="006B4F12"/>
    <w:rsid w:val="006C085D"/>
    <w:rsid w:val="006D2DFB"/>
    <w:rsid w:val="006D43C2"/>
    <w:rsid w:val="006D78EC"/>
    <w:rsid w:val="006F6B4A"/>
    <w:rsid w:val="00700BB4"/>
    <w:rsid w:val="0071182A"/>
    <w:rsid w:val="007329A0"/>
    <w:rsid w:val="00746E66"/>
    <w:rsid w:val="00764D49"/>
    <w:rsid w:val="00771881"/>
    <w:rsid w:val="00775D8C"/>
    <w:rsid w:val="00777800"/>
    <w:rsid w:val="00786C96"/>
    <w:rsid w:val="0079163A"/>
    <w:rsid w:val="007945C1"/>
    <w:rsid w:val="007A5D30"/>
    <w:rsid w:val="007F1D91"/>
    <w:rsid w:val="007F4C84"/>
    <w:rsid w:val="00805B96"/>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A483B"/>
    <w:rsid w:val="008A5F1A"/>
    <w:rsid w:val="008C3065"/>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1428"/>
    <w:rsid w:val="00A12E29"/>
    <w:rsid w:val="00A142CA"/>
    <w:rsid w:val="00A15E98"/>
    <w:rsid w:val="00A22DAA"/>
    <w:rsid w:val="00A23346"/>
    <w:rsid w:val="00A30E3C"/>
    <w:rsid w:val="00A31251"/>
    <w:rsid w:val="00A357EF"/>
    <w:rsid w:val="00A445D4"/>
    <w:rsid w:val="00A51D1D"/>
    <w:rsid w:val="00A61352"/>
    <w:rsid w:val="00A65ADD"/>
    <w:rsid w:val="00A75E2C"/>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96777"/>
    <w:rsid w:val="00BA2FF4"/>
    <w:rsid w:val="00BA3C88"/>
    <w:rsid w:val="00BC2E63"/>
    <w:rsid w:val="00BC2FCD"/>
    <w:rsid w:val="00BD7BA1"/>
    <w:rsid w:val="00BE1FBC"/>
    <w:rsid w:val="00BE63A2"/>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5F54"/>
    <w:rsid w:val="00CA7DDF"/>
    <w:rsid w:val="00CB7A74"/>
    <w:rsid w:val="00CE00EA"/>
    <w:rsid w:val="00CE200B"/>
    <w:rsid w:val="00CE347B"/>
    <w:rsid w:val="00CE37CE"/>
    <w:rsid w:val="00CE73E1"/>
    <w:rsid w:val="00CF1E73"/>
    <w:rsid w:val="00D00272"/>
    <w:rsid w:val="00D10D7E"/>
    <w:rsid w:val="00D14D53"/>
    <w:rsid w:val="00D27883"/>
    <w:rsid w:val="00D3201B"/>
    <w:rsid w:val="00D33734"/>
    <w:rsid w:val="00D373C9"/>
    <w:rsid w:val="00D37AA5"/>
    <w:rsid w:val="00D47101"/>
    <w:rsid w:val="00D74A13"/>
    <w:rsid w:val="00D76A45"/>
    <w:rsid w:val="00D777C2"/>
    <w:rsid w:val="00D84535"/>
    <w:rsid w:val="00D86984"/>
    <w:rsid w:val="00D90EFF"/>
    <w:rsid w:val="00D962A5"/>
    <w:rsid w:val="00DA359C"/>
    <w:rsid w:val="00DB0F08"/>
    <w:rsid w:val="00DB3088"/>
    <w:rsid w:val="00DB5246"/>
    <w:rsid w:val="00DB5373"/>
    <w:rsid w:val="00DC2002"/>
    <w:rsid w:val="00DC366D"/>
    <w:rsid w:val="00DC3BC0"/>
    <w:rsid w:val="00DE0323"/>
    <w:rsid w:val="00DE4B32"/>
    <w:rsid w:val="00DE7D9A"/>
    <w:rsid w:val="00DF193D"/>
    <w:rsid w:val="00E02A1E"/>
    <w:rsid w:val="00E21AB6"/>
    <w:rsid w:val="00E242F5"/>
    <w:rsid w:val="00E3158C"/>
    <w:rsid w:val="00E34691"/>
    <w:rsid w:val="00E44C59"/>
    <w:rsid w:val="00E44EB3"/>
    <w:rsid w:val="00E51B99"/>
    <w:rsid w:val="00E646D2"/>
    <w:rsid w:val="00E7399D"/>
    <w:rsid w:val="00E90470"/>
    <w:rsid w:val="00EA4E89"/>
    <w:rsid w:val="00EA5EC5"/>
    <w:rsid w:val="00EC1D52"/>
    <w:rsid w:val="00ED07AF"/>
    <w:rsid w:val="00ED338D"/>
    <w:rsid w:val="00EE34BE"/>
    <w:rsid w:val="00EF6C58"/>
    <w:rsid w:val="00F037C6"/>
    <w:rsid w:val="00F0541E"/>
    <w:rsid w:val="00F112E2"/>
    <w:rsid w:val="00F13204"/>
    <w:rsid w:val="00F155CB"/>
    <w:rsid w:val="00F41E13"/>
    <w:rsid w:val="00F47405"/>
    <w:rsid w:val="00F5019D"/>
    <w:rsid w:val="00F502E7"/>
    <w:rsid w:val="00F73001"/>
    <w:rsid w:val="00F84D5B"/>
    <w:rsid w:val="00F8518C"/>
    <w:rsid w:val="00F9349C"/>
    <w:rsid w:val="00F96177"/>
    <w:rsid w:val="00F977A6"/>
    <w:rsid w:val="00FA4B57"/>
    <w:rsid w:val="00FB0816"/>
    <w:rsid w:val="00FB5BE8"/>
    <w:rsid w:val="00FC14BC"/>
    <w:rsid w:val="00FC4552"/>
    <w:rsid w:val="00FC77FC"/>
    <w:rsid w:val="00FD0E32"/>
    <w:rsid w:val="00FE302D"/>
    <w:rsid w:val="00FE6998"/>
    <w:rsid w:val="00FF1A33"/>
    <w:rsid w:val="00FF525E"/>
    <w:rsid w:val="00FF7E36"/>
    <w:rsid w:val="0161624F"/>
    <w:rsid w:val="02AB523C"/>
    <w:rsid w:val="040F4421"/>
    <w:rsid w:val="04BC751C"/>
    <w:rsid w:val="05C3591F"/>
    <w:rsid w:val="0738519A"/>
    <w:rsid w:val="08315013"/>
    <w:rsid w:val="08C01BD2"/>
    <w:rsid w:val="09560D8F"/>
    <w:rsid w:val="09657CCF"/>
    <w:rsid w:val="09722673"/>
    <w:rsid w:val="0A0177C6"/>
    <w:rsid w:val="0A256ED7"/>
    <w:rsid w:val="0A9A08F5"/>
    <w:rsid w:val="0BA2197F"/>
    <w:rsid w:val="0BAE182D"/>
    <w:rsid w:val="0BDB44DF"/>
    <w:rsid w:val="0D9D4E10"/>
    <w:rsid w:val="0DAB60A4"/>
    <w:rsid w:val="0E0C55C3"/>
    <w:rsid w:val="0F247BCA"/>
    <w:rsid w:val="0FF066C0"/>
    <w:rsid w:val="11114D29"/>
    <w:rsid w:val="12312B61"/>
    <w:rsid w:val="12473DD0"/>
    <w:rsid w:val="132D4812"/>
    <w:rsid w:val="13875C69"/>
    <w:rsid w:val="147D128D"/>
    <w:rsid w:val="15110423"/>
    <w:rsid w:val="15987B25"/>
    <w:rsid w:val="15AB4196"/>
    <w:rsid w:val="15B41977"/>
    <w:rsid w:val="1763474C"/>
    <w:rsid w:val="18817829"/>
    <w:rsid w:val="1A372F8E"/>
    <w:rsid w:val="1AD15D12"/>
    <w:rsid w:val="1B930518"/>
    <w:rsid w:val="1C72431E"/>
    <w:rsid w:val="1C8A6274"/>
    <w:rsid w:val="1CE354EA"/>
    <w:rsid w:val="1DCA070E"/>
    <w:rsid w:val="1E6A7BD1"/>
    <w:rsid w:val="1E790A01"/>
    <w:rsid w:val="2180296B"/>
    <w:rsid w:val="21F12992"/>
    <w:rsid w:val="228E449A"/>
    <w:rsid w:val="22D20BB5"/>
    <w:rsid w:val="22D7777E"/>
    <w:rsid w:val="238652B7"/>
    <w:rsid w:val="24B453F2"/>
    <w:rsid w:val="256A6F10"/>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133601F"/>
    <w:rsid w:val="32FB69AE"/>
    <w:rsid w:val="33E068FE"/>
    <w:rsid w:val="39541A79"/>
    <w:rsid w:val="399C1FD3"/>
    <w:rsid w:val="39A74326"/>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E9471D1"/>
    <w:rsid w:val="4FD067A1"/>
    <w:rsid w:val="50686EAE"/>
    <w:rsid w:val="506F6AFA"/>
    <w:rsid w:val="511A1BE8"/>
    <w:rsid w:val="56564812"/>
    <w:rsid w:val="57C94496"/>
    <w:rsid w:val="58D07B1B"/>
    <w:rsid w:val="58EB5961"/>
    <w:rsid w:val="59F10A0D"/>
    <w:rsid w:val="5A612F7B"/>
    <w:rsid w:val="5A827ACD"/>
    <w:rsid w:val="5ABC0BA4"/>
    <w:rsid w:val="5AE353CC"/>
    <w:rsid w:val="5BC922D1"/>
    <w:rsid w:val="5C3B49D6"/>
    <w:rsid w:val="5CF45488"/>
    <w:rsid w:val="5D581137"/>
    <w:rsid w:val="5DFA03A1"/>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42364E"/>
    <w:rsid w:val="70C83B70"/>
    <w:rsid w:val="71C63D0B"/>
    <w:rsid w:val="739E7EFF"/>
    <w:rsid w:val="75661F17"/>
    <w:rsid w:val="782D5C25"/>
    <w:rsid w:val="785D4826"/>
    <w:rsid w:val="795B186A"/>
    <w:rsid w:val="7985224E"/>
    <w:rsid w:val="79AC1E86"/>
    <w:rsid w:val="79C34C3C"/>
    <w:rsid w:val="7AF272A2"/>
    <w:rsid w:val="7BB4480E"/>
    <w:rsid w:val="7C0C3840"/>
    <w:rsid w:val="7CB44BA9"/>
    <w:rsid w:val="7D74601B"/>
    <w:rsid w:val="7DD071D9"/>
    <w:rsid w:val="7DD55A92"/>
    <w:rsid w:val="7DE738DC"/>
    <w:rsid w:val="7E716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02B530C-CCE0-4A70-B7F8-EB333D18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TOC1"/>
    <w:qFormat/>
    <w:pPr>
      <w:widowControl w:val="0"/>
      <w:jc w:val="both"/>
    </w:pPr>
    <w:rPr>
      <w:kern w:val="2"/>
      <w:sz w:val="28"/>
      <w:szCs w:val="28"/>
    </w:rPr>
  </w:style>
  <w:style w:type="paragraph" w:styleId="1">
    <w:name w:val="heading 1"/>
    <w:basedOn w:val="a"/>
    <w:next w:val="a"/>
    <w:link w:val="10"/>
    <w:qFormat/>
    <w:pPr>
      <w:keepNext/>
      <w:snapToGrid w:val="0"/>
      <w:spacing w:line="360" w:lineRule="atLeast"/>
      <w:outlineLvl w:val="0"/>
    </w:pPr>
    <w:rPr>
      <w:b/>
      <w:kern w:val="44"/>
      <w:sz w:val="44"/>
      <w:szCs w:val="20"/>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pPr>
      <w:keepNext/>
      <w:keepLines/>
      <w:spacing w:before="260" w:after="260" w:line="413" w:lineRule="auto"/>
      <w:outlineLvl w:val="2"/>
    </w:pPr>
    <w:rPr>
      <w:b/>
      <w:sz w:val="32"/>
      <w:szCs w:val="20"/>
    </w:rPr>
  </w:style>
  <w:style w:type="paragraph" w:styleId="4">
    <w:name w:val="heading 4"/>
    <w:basedOn w:val="a"/>
    <w:next w:val="a"/>
    <w:link w:val="40"/>
    <w:qFormat/>
    <w:pPr>
      <w:keepNext/>
      <w:keepLines/>
      <w:spacing w:before="280" w:after="290" w:line="372" w:lineRule="auto"/>
      <w:outlineLvl w:val="3"/>
    </w:pPr>
    <w:rPr>
      <w:rFonts w:ascii="Cambria" w:hAnsi="Cambria"/>
      <w:b/>
      <w:kern w:val="0"/>
      <w:szCs w:val="20"/>
    </w:rPr>
  </w:style>
  <w:style w:type="paragraph" w:styleId="5">
    <w:name w:val="heading 5"/>
    <w:basedOn w:val="a"/>
    <w:next w:val="a"/>
    <w:link w:val="50"/>
    <w:qFormat/>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0"/>
    <w:qFormat/>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0"/>
    <w:qFormat/>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0"/>
    <w:qFormat/>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0"/>
    <w:qFormat/>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pPr>
      <w:spacing w:line="180" w:lineRule="auto"/>
      <w:jc w:val="center"/>
    </w:pPr>
    <w:rPr>
      <w:sz w:val="30"/>
      <w:szCs w:val="30"/>
    </w:rPr>
  </w:style>
  <w:style w:type="paragraph" w:styleId="31">
    <w:name w:val="List 3"/>
    <w:basedOn w:val="a"/>
    <w:qFormat/>
    <w:pPr>
      <w:adjustRightInd w:val="0"/>
      <w:snapToGrid w:val="0"/>
      <w:spacing w:line="360" w:lineRule="auto"/>
      <w:ind w:leftChars="400" w:left="100" w:hangingChars="200" w:hanging="200"/>
    </w:pPr>
    <w:rPr>
      <w:sz w:val="24"/>
      <w:szCs w:val="24"/>
    </w:rPr>
  </w:style>
  <w:style w:type="paragraph" w:styleId="TOC7">
    <w:name w:val="toc 7"/>
    <w:basedOn w:val="a"/>
    <w:next w:val="a"/>
    <w:qFormat/>
    <w:pPr>
      <w:ind w:leftChars="1200" w:left="2520"/>
    </w:pPr>
  </w:style>
  <w:style w:type="paragraph" w:styleId="21">
    <w:name w:val="List Number 2"/>
    <w:basedOn w:val="a"/>
    <w:qFormat/>
    <w:pPr>
      <w:tabs>
        <w:tab w:val="left" w:pos="780"/>
      </w:tabs>
      <w:spacing w:line="360" w:lineRule="auto"/>
      <w:ind w:left="425" w:hanging="425"/>
    </w:pPr>
    <w:rPr>
      <w:sz w:val="24"/>
      <w:szCs w:val="24"/>
    </w:rPr>
  </w:style>
  <w:style w:type="paragraph" w:styleId="41">
    <w:name w:val="List Bullet 4"/>
    <w:basedOn w:val="a"/>
    <w:qFormat/>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3">
    <w:name w:val="Normal Indent"/>
    <w:basedOn w:val="a"/>
    <w:qFormat/>
    <w:pPr>
      <w:adjustRightInd w:val="0"/>
      <w:snapToGrid w:val="0"/>
      <w:spacing w:line="360" w:lineRule="auto"/>
      <w:ind w:firstLine="420"/>
    </w:pPr>
    <w:rPr>
      <w:sz w:val="24"/>
      <w:szCs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5">
    <w:name w:val="Document Map"/>
    <w:basedOn w:val="a"/>
    <w:link w:val="a6"/>
    <w:qFormat/>
    <w:pPr>
      <w:shd w:val="clear" w:color="auto" w:fill="000080"/>
    </w:pPr>
    <w:rPr>
      <w:kern w:val="0"/>
      <w:sz w:val="2"/>
      <w:szCs w:val="20"/>
    </w:rPr>
  </w:style>
  <w:style w:type="paragraph" w:styleId="a7">
    <w:name w:val="toa heading"/>
    <w:basedOn w:val="a"/>
    <w:next w:val="a"/>
    <w:qFormat/>
    <w:pPr>
      <w:spacing w:before="120"/>
    </w:pPr>
    <w:rPr>
      <w:rFonts w:ascii="Arial" w:hAnsi="Arial" w:cs="Arial"/>
      <w:sz w:val="24"/>
      <w:szCs w:val="24"/>
    </w:rPr>
  </w:style>
  <w:style w:type="paragraph" w:styleId="a8">
    <w:name w:val="annotation text"/>
    <w:basedOn w:val="a"/>
    <w:link w:val="a9"/>
    <w:unhideWhenUsed/>
    <w:qFormat/>
    <w:pPr>
      <w:jc w:val="left"/>
    </w:pPr>
  </w:style>
  <w:style w:type="paragraph" w:styleId="32">
    <w:name w:val="Body Text 3"/>
    <w:basedOn w:val="a"/>
    <w:link w:val="33"/>
    <w:qFormat/>
    <w:pPr>
      <w:adjustRightInd w:val="0"/>
      <w:snapToGrid w:val="0"/>
      <w:spacing w:after="120" w:line="360" w:lineRule="auto"/>
    </w:pPr>
    <w:rPr>
      <w:kern w:val="0"/>
      <w:sz w:val="16"/>
      <w:szCs w:val="20"/>
    </w:rPr>
  </w:style>
  <w:style w:type="paragraph" w:styleId="34">
    <w:name w:val="List Bullet 3"/>
    <w:basedOn w:val="a"/>
    <w:qFormat/>
    <w:pPr>
      <w:tabs>
        <w:tab w:val="left" w:pos="1200"/>
      </w:tabs>
      <w:adjustRightInd w:val="0"/>
      <w:snapToGrid w:val="0"/>
      <w:spacing w:line="360" w:lineRule="auto"/>
      <w:ind w:left="1200" w:hanging="360"/>
    </w:pPr>
    <w:rPr>
      <w:sz w:val="24"/>
      <w:szCs w:val="24"/>
    </w:rPr>
  </w:style>
  <w:style w:type="paragraph" w:styleId="aa">
    <w:name w:val="Body Text"/>
    <w:basedOn w:val="a"/>
    <w:link w:val="ab"/>
    <w:unhideWhenUsed/>
    <w:qFormat/>
    <w:pPr>
      <w:spacing w:after="120"/>
    </w:pPr>
  </w:style>
  <w:style w:type="paragraph" w:styleId="ac">
    <w:name w:val="Body Text Indent"/>
    <w:basedOn w:val="a"/>
    <w:link w:val="ad"/>
    <w:uiPriority w:val="99"/>
    <w:qFormat/>
    <w:pPr>
      <w:spacing w:line="700" w:lineRule="exact"/>
      <w:ind w:left="960"/>
    </w:pPr>
    <w:rPr>
      <w:sz w:val="44"/>
      <w:szCs w:val="20"/>
    </w:rPr>
  </w:style>
  <w:style w:type="paragraph" w:styleId="35">
    <w:name w:val="List Number 3"/>
    <w:basedOn w:val="a"/>
    <w:qFormat/>
    <w:pPr>
      <w:tabs>
        <w:tab w:val="left" w:pos="2120"/>
      </w:tabs>
      <w:adjustRightInd w:val="0"/>
      <w:snapToGrid w:val="0"/>
      <w:spacing w:line="360" w:lineRule="auto"/>
      <w:ind w:left="2120" w:hanging="720"/>
    </w:pPr>
    <w:rPr>
      <w:sz w:val="24"/>
      <w:szCs w:val="24"/>
    </w:rPr>
  </w:style>
  <w:style w:type="paragraph" w:styleId="22">
    <w:name w:val="List 2"/>
    <w:basedOn w:val="a"/>
    <w:qFormat/>
    <w:pPr>
      <w:adjustRightInd w:val="0"/>
      <w:snapToGrid w:val="0"/>
      <w:spacing w:line="360" w:lineRule="auto"/>
      <w:ind w:leftChars="200" w:left="100" w:hangingChars="200" w:hanging="200"/>
    </w:pPr>
    <w:rPr>
      <w:sz w:val="24"/>
      <w:szCs w:val="24"/>
    </w:rPr>
  </w:style>
  <w:style w:type="paragraph" w:styleId="ae">
    <w:name w:val="List Continue"/>
    <w:basedOn w:val="a"/>
    <w:qFormat/>
    <w:pPr>
      <w:adjustRightInd w:val="0"/>
      <w:snapToGrid w:val="0"/>
      <w:spacing w:after="120" w:line="360" w:lineRule="auto"/>
      <w:ind w:leftChars="200" w:left="420"/>
    </w:pPr>
    <w:rPr>
      <w:sz w:val="24"/>
      <w:szCs w:val="24"/>
    </w:rPr>
  </w:style>
  <w:style w:type="paragraph" w:styleId="23">
    <w:name w:val="List Bullet 2"/>
    <w:basedOn w:val="a"/>
    <w:qFormat/>
    <w:pPr>
      <w:tabs>
        <w:tab w:val="left" w:pos="780"/>
      </w:tabs>
      <w:adjustRightInd w:val="0"/>
      <w:snapToGrid w:val="0"/>
      <w:spacing w:line="360" w:lineRule="auto"/>
      <w:ind w:left="780" w:hanging="360"/>
    </w:pPr>
    <w:rPr>
      <w:sz w:val="24"/>
      <w:szCs w:val="24"/>
    </w:rPr>
  </w:style>
  <w:style w:type="paragraph" w:styleId="TOC5">
    <w:name w:val="toc 5"/>
    <w:basedOn w:val="a"/>
    <w:next w:val="a"/>
    <w:qFormat/>
    <w:pPr>
      <w:ind w:leftChars="800" w:left="1680"/>
    </w:pPr>
  </w:style>
  <w:style w:type="paragraph" w:styleId="TOC3">
    <w:name w:val="toc 3"/>
    <w:basedOn w:val="a"/>
    <w:next w:val="a"/>
    <w:uiPriority w:val="39"/>
    <w:qFormat/>
    <w:pPr>
      <w:ind w:leftChars="400" w:left="840"/>
    </w:pPr>
  </w:style>
  <w:style w:type="paragraph" w:styleId="af">
    <w:name w:val="Plain Text"/>
    <w:basedOn w:val="a"/>
    <w:link w:val="af0"/>
    <w:qFormat/>
    <w:rPr>
      <w:rFonts w:ascii="宋体" w:hAnsi="Courier New"/>
      <w:kern w:val="0"/>
      <w:sz w:val="21"/>
      <w:szCs w:val="20"/>
    </w:rPr>
  </w:style>
  <w:style w:type="paragraph" w:styleId="TOC8">
    <w:name w:val="toc 8"/>
    <w:basedOn w:val="a"/>
    <w:next w:val="a"/>
    <w:qFormat/>
    <w:pPr>
      <w:ind w:leftChars="1400" w:left="2940"/>
    </w:pPr>
  </w:style>
  <w:style w:type="paragraph" w:styleId="af1">
    <w:name w:val="Date"/>
    <w:basedOn w:val="a"/>
    <w:next w:val="a"/>
    <w:link w:val="af2"/>
    <w:qFormat/>
    <w:rPr>
      <w:szCs w:val="20"/>
    </w:rPr>
  </w:style>
  <w:style w:type="paragraph" w:styleId="24">
    <w:name w:val="Body Text Indent 2"/>
    <w:basedOn w:val="a"/>
    <w:link w:val="25"/>
    <w:qFormat/>
    <w:pPr>
      <w:snapToGrid w:val="0"/>
      <w:spacing w:line="560" w:lineRule="atLeast"/>
      <w:ind w:firstLine="540"/>
    </w:pPr>
    <w:rPr>
      <w:szCs w:val="20"/>
    </w:rPr>
  </w:style>
  <w:style w:type="paragraph" w:styleId="af3">
    <w:name w:val="Balloon Text"/>
    <w:basedOn w:val="a"/>
    <w:link w:val="af4"/>
    <w:qFormat/>
    <w:rPr>
      <w:kern w:val="0"/>
      <w:sz w:val="21"/>
      <w:szCs w:val="20"/>
    </w:rPr>
  </w:style>
  <w:style w:type="paragraph" w:styleId="af5">
    <w:name w:val="footer"/>
    <w:basedOn w:val="a"/>
    <w:link w:val="af6"/>
    <w:qFormat/>
    <w:pPr>
      <w:tabs>
        <w:tab w:val="center" w:pos="4153"/>
        <w:tab w:val="right" w:pos="8306"/>
      </w:tabs>
      <w:snapToGrid w:val="0"/>
      <w:jc w:val="left"/>
    </w:pPr>
    <w:rPr>
      <w:kern w:val="0"/>
      <w:sz w:val="18"/>
      <w:szCs w:val="20"/>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20"/>
    </w:rPr>
  </w:style>
  <w:style w:type="paragraph" w:styleId="42">
    <w:name w:val="List Continue 4"/>
    <w:basedOn w:val="a"/>
    <w:qFormat/>
    <w:pPr>
      <w:adjustRightInd w:val="0"/>
      <w:snapToGrid w:val="0"/>
      <w:spacing w:after="120" w:line="360" w:lineRule="auto"/>
      <w:ind w:leftChars="800" w:left="1680"/>
    </w:pPr>
    <w:rPr>
      <w:sz w:val="24"/>
      <w:szCs w:val="24"/>
    </w:rPr>
  </w:style>
  <w:style w:type="paragraph" w:styleId="TOC4">
    <w:name w:val="toc 4"/>
    <w:basedOn w:val="a"/>
    <w:next w:val="a"/>
    <w:qFormat/>
    <w:pPr>
      <w:ind w:leftChars="600" w:left="1260"/>
    </w:pPr>
  </w:style>
  <w:style w:type="paragraph" w:styleId="af9">
    <w:name w:val="footnote text"/>
    <w:basedOn w:val="a"/>
    <w:link w:val="afa"/>
    <w:qFormat/>
    <w:pPr>
      <w:spacing w:line="360" w:lineRule="auto"/>
    </w:pPr>
    <w:rPr>
      <w:sz w:val="18"/>
      <w:szCs w:val="20"/>
    </w:rPr>
  </w:style>
  <w:style w:type="paragraph" w:styleId="TOC6">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szCs w:val="24"/>
    </w:rPr>
  </w:style>
  <w:style w:type="paragraph" w:styleId="36">
    <w:name w:val="Body Text Indent 3"/>
    <w:basedOn w:val="a"/>
    <w:link w:val="37"/>
    <w:qFormat/>
    <w:pPr>
      <w:spacing w:line="360" w:lineRule="auto"/>
      <w:ind w:firstLine="632"/>
    </w:pPr>
    <w:rPr>
      <w:kern w:val="0"/>
      <w:sz w:val="16"/>
      <w:szCs w:val="20"/>
    </w:rPr>
  </w:style>
  <w:style w:type="paragraph" w:styleId="afb">
    <w:name w:val="table of figures"/>
    <w:basedOn w:val="a"/>
    <w:next w:val="a"/>
    <w:qFormat/>
    <w:pPr>
      <w:tabs>
        <w:tab w:val="right" w:leader="dot" w:pos="8640"/>
      </w:tabs>
      <w:spacing w:line="360" w:lineRule="auto"/>
      <w:ind w:left="400" w:hanging="400"/>
    </w:pPr>
    <w:rPr>
      <w:sz w:val="24"/>
      <w:szCs w:val="24"/>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6">
    <w:name w:val="Body Text 2"/>
    <w:basedOn w:val="a"/>
    <w:link w:val="27"/>
    <w:qFormat/>
    <w:pPr>
      <w:adjustRightInd w:val="0"/>
      <w:snapToGrid w:val="0"/>
      <w:spacing w:after="120" w:line="480" w:lineRule="auto"/>
    </w:pPr>
    <w:rPr>
      <w:kern w:val="0"/>
      <w:sz w:val="20"/>
      <w:szCs w:val="20"/>
    </w:rPr>
  </w:style>
  <w:style w:type="paragraph" w:styleId="43">
    <w:name w:val="List 4"/>
    <w:basedOn w:val="a"/>
    <w:qFormat/>
    <w:pPr>
      <w:adjustRightInd w:val="0"/>
      <w:snapToGrid w:val="0"/>
      <w:spacing w:line="360" w:lineRule="auto"/>
      <w:ind w:leftChars="600" w:left="100" w:hangingChars="200" w:hanging="200"/>
    </w:pPr>
    <w:rPr>
      <w:sz w:val="24"/>
      <w:szCs w:val="24"/>
    </w:rPr>
  </w:style>
  <w:style w:type="paragraph" w:styleId="28">
    <w:name w:val="List Continue 2"/>
    <w:basedOn w:val="a"/>
    <w:qFormat/>
    <w:pPr>
      <w:adjustRightInd w:val="0"/>
      <w:snapToGrid w:val="0"/>
      <w:spacing w:after="120" w:line="360" w:lineRule="auto"/>
      <w:ind w:leftChars="400" w:left="840"/>
    </w:pPr>
    <w:rPr>
      <w:sz w:val="24"/>
      <w:szCs w:val="24"/>
    </w:rPr>
  </w:style>
  <w:style w:type="paragraph" w:styleId="af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38">
    <w:name w:val="List Continue 3"/>
    <w:basedOn w:val="a"/>
    <w:qFormat/>
    <w:pPr>
      <w:adjustRightInd w:val="0"/>
      <w:snapToGrid w:val="0"/>
      <w:spacing w:after="120" w:line="360" w:lineRule="auto"/>
      <w:ind w:leftChars="600" w:left="1260"/>
    </w:pPr>
    <w:rPr>
      <w:sz w:val="24"/>
      <w:szCs w:val="24"/>
    </w:rPr>
  </w:style>
  <w:style w:type="paragraph" w:styleId="11">
    <w:name w:val="index 1"/>
    <w:basedOn w:val="a"/>
    <w:next w:val="a"/>
    <w:qFormat/>
    <w:pPr>
      <w:adjustRightInd w:val="0"/>
      <w:spacing w:line="240" w:lineRule="atLeast"/>
      <w:textAlignment w:val="baseline"/>
    </w:pPr>
    <w:rPr>
      <w:rFonts w:ascii="宋体" w:cs="宋体"/>
      <w:kern w:val="0"/>
      <w:sz w:val="21"/>
      <w:szCs w:val="21"/>
    </w:rPr>
  </w:style>
  <w:style w:type="paragraph" w:styleId="afd">
    <w:name w:val="Title"/>
    <w:basedOn w:val="a"/>
    <w:link w:val="afe"/>
    <w:qFormat/>
    <w:pPr>
      <w:widowControl/>
      <w:spacing w:after="240" w:line="360" w:lineRule="auto"/>
      <w:jc w:val="center"/>
    </w:pPr>
    <w:rPr>
      <w:rFonts w:ascii="Cambria" w:hAnsi="Cambria"/>
      <w:b/>
      <w:kern w:val="0"/>
      <w:sz w:val="32"/>
      <w:szCs w:val="20"/>
    </w:rPr>
  </w:style>
  <w:style w:type="paragraph" w:styleId="aff">
    <w:name w:val="annotation subject"/>
    <w:basedOn w:val="a8"/>
    <w:next w:val="a8"/>
    <w:link w:val="aff0"/>
    <w:qFormat/>
    <w:rPr>
      <w:szCs w:val="20"/>
    </w:rPr>
  </w:style>
  <w:style w:type="paragraph" w:styleId="aff1">
    <w:name w:val="Body Text First Indent"/>
    <w:basedOn w:val="a"/>
    <w:link w:val="aff2"/>
    <w:qFormat/>
    <w:pPr>
      <w:spacing w:line="360" w:lineRule="auto"/>
      <w:ind w:firstLine="420"/>
    </w:pPr>
    <w:rPr>
      <w:kern w:val="0"/>
      <w:sz w:val="20"/>
      <w:szCs w:val="20"/>
    </w:rPr>
  </w:style>
  <w:style w:type="paragraph" w:styleId="29">
    <w:name w:val="Body Text First Indent 2"/>
    <w:basedOn w:val="ac"/>
    <w:link w:val="2a"/>
    <w:uiPriority w:val="99"/>
    <w:qFormat/>
    <w:pPr>
      <w:spacing w:after="120" w:line="240" w:lineRule="auto"/>
      <w:ind w:leftChars="200" w:left="420" w:firstLineChars="200" w:firstLine="420"/>
    </w:pPr>
  </w:style>
  <w:style w:type="table" w:styleId="af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Pr>
      <w:rFonts w:cs="Times New Roman"/>
      <w:b/>
    </w:rPr>
  </w:style>
  <w:style w:type="character" w:styleId="aff5">
    <w:name w:val="page number"/>
    <w:qFormat/>
    <w:rPr>
      <w:rFonts w:cs="Times New Roman"/>
    </w:rPr>
  </w:style>
  <w:style w:type="character" w:styleId="aff6">
    <w:name w:val="FollowedHyperlink"/>
    <w:uiPriority w:val="99"/>
    <w:qFormat/>
    <w:rPr>
      <w:rFonts w:cs="Times New Roman"/>
      <w:color w:val="800080"/>
      <w:u w:val="single"/>
    </w:rPr>
  </w:style>
  <w:style w:type="character" w:styleId="aff7">
    <w:name w:val="Emphasis"/>
    <w:qFormat/>
    <w:rPr>
      <w:rFonts w:cs="Times New Roman"/>
      <w:i/>
    </w:rPr>
  </w:style>
  <w:style w:type="character" w:styleId="aff8">
    <w:name w:val="Hyperlink"/>
    <w:uiPriority w:val="99"/>
    <w:qFormat/>
    <w:rPr>
      <w:rFonts w:cs="Times New Roman"/>
      <w:color w:val="0000FF"/>
      <w:u w:val="single"/>
    </w:rPr>
  </w:style>
  <w:style w:type="character" w:styleId="aff9">
    <w:name w:val="annotation reference"/>
    <w:qFormat/>
    <w:rPr>
      <w:rFonts w:eastAsia="宋体" w:cs="Times New Roman"/>
      <w:sz w:val="28"/>
    </w:rPr>
  </w:style>
  <w:style w:type="character" w:styleId="affa">
    <w:name w:val="footnote reference"/>
    <w:qFormat/>
    <w:rPr>
      <w:rFonts w:cs="Times New Roman"/>
      <w:position w:val="6"/>
      <w:sz w:val="14"/>
      <w:vertAlign w:val="superscript"/>
    </w:rPr>
  </w:style>
  <w:style w:type="character" w:customStyle="1" w:styleId="ad">
    <w:name w:val="正文文本缩进 字符"/>
    <w:basedOn w:val="a0"/>
    <w:link w:val="ac"/>
    <w:uiPriority w:val="99"/>
    <w:qFormat/>
    <w:rPr>
      <w:rFonts w:ascii="Times New Roman" w:eastAsia="宋体" w:hAnsi="Times New Roman" w:cs="Times New Roman"/>
      <w:sz w:val="44"/>
      <w:szCs w:val="20"/>
    </w:rPr>
  </w:style>
  <w:style w:type="character" w:customStyle="1" w:styleId="2a">
    <w:name w:val="正文文本首行缩进 2 字符"/>
    <w:basedOn w:val="ad"/>
    <w:link w:val="29"/>
    <w:uiPriority w:val="99"/>
    <w:qFormat/>
    <w:rPr>
      <w:rFonts w:ascii="Times New Roman" w:eastAsia="宋体" w:hAnsi="Times New Roman" w:cs="Times New Roman"/>
      <w:sz w:val="44"/>
      <w:szCs w:val="20"/>
    </w:rPr>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0">
    <w:name w:val="标题 2 字符"/>
    <w:basedOn w:val="a0"/>
    <w:link w:val="2"/>
    <w:qFormat/>
    <w:rPr>
      <w:rFonts w:ascii="Arial" w:eastAsia="黑体" w:hAnsi="Arial" w:cs="Times New Roman"/>
      <w:b/>
      <w:sz w:val="32"/>
      <w:szCs w:val="20"/>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40">
    <w:name w:val="标题 4 字符"/>
    <w:basedOn w:val="a0"/>
    <w:link w:val="4"/>
    <w:qFormat/>
    <w:rPr>
      <w:rFonts w:ascii="Cambria" w:eastAsia="宋体" w:hAnsi="Cambria" w:cs="Times New Roman"/>
      <w:b/>
      <w:kern w:val="0"/>
      <w:sz w:val="28"/>
      <w:szCs w:val="20"/>
    </w:rPr>
  </w:style>
  <w:style w:type="character" w:customStyle="1" w:styleId="50">
    <w:name w:val="标题 5 字符"/>
    <w:basedOn w:val="a0"/>
    <w:link w:val="5"/>
    <w:qFormat/>
    <w:rPr>
      <w:rFonts w:ascii="Times New Roman" w:eastAsia="宋体" w:hAnsi="Times New Roman" w:cs="Times New Roman"/>
      <w:b/>
      <w:kern w:val="0"/>
      <w:sz w:val="28"/>
      <w:szCs w:val="20"/>
    </w:rPr>
  </w:style>
  <w:style w:type="character" w:customStyle="1" w:styleId="60">
    <w:name w:val="标题 6 字符"/>
    <w:basedOn w:val="a0"/>
    <w:link w:val="6"/>
    <w:qFormat/>
    <w:rPr>
      <w:rFonts w:ascii="Cambria" w:eastAsia="宋体" w:hAnsi="Cambria" w:cs="Times New Roman"/>
      <w:b/>
      <w:kern w:val="0"/>
      <w:sz w:val="24"/>
      <w:szCs w:val="20"/>
    </w:rPr>
  </w:style>
  <w:style w:type="character" w:customStyle="1" w:styleId="70">
    <w:name w:val="标题 7 字符"/>
    <w:basedOn w:val="a0"/>
    <w:link w:val="7"/>
    <w:qFormat/>
    <w:rPr>
      <w:rFonts w:ascii="Times New Roman" w:eastAsia="宋体" w:hAnsi="Times New Roman" w:cs="Times New Roman"/>
      <w:b/>
      <w:kern w:val="0"/>
      <w:sz w:val="24"/>
      <w:szCs w:val="20"/>
    </w:rPr>
  </w:style>
  <w:style w:type="character" w:customStyle="1" w:styleId="80">
    <w:name w:val="标题 8 字符"/>
    <w:basedOn w:val="a0"/>
    <w:link w:val="8"/>
    <w:qFormat/>
    <w:rPr>
      <w:rFonts w:ascii="Cambria" w:eastAsia="宋体" w:hAnsi="Cambria" w:cs="Times New Roman"/>
      <w:kern w:val="0"/>
      <w:sz w:val="24"/>
      <w:szCs w:val="20"/>
    </w:rPr>
  </w:style>
  <w:style w:type="character" w:customStyle="1" w:styleId="90">
    <w:name w:val="标题 9 字符"/>
    <w:basedOn w:val="a0"/>
    <w:link w:val="9"/>
    <w:qFormat/>
    <w:rPr>
      <w:rFonts w:ascii="Cambria" w:eastAsia="宋体" w:hAnsi="Cambria" w:cs="Times New Roman"/>
      <w:kern w:val="0"/>
      <w:szCs w:val="20"/>
    </w:rPr>
  </w:style>
  <w:style w:type="character" w:customStyle="1" w:styleId="a9">
    <w:name w:val="批注文字 字符"/>
    <w:basedOn w:val="a0"/>
    <w:link w:val="a8"/>
    <w:qFormat/>
    <w:rPr>
      <w:rFonts w:ascii="Times New Roman" w:eastAsia="宋体" w:hAnsi="Times New Roman" w:cs="Times New Roman"/>
      <w:sz w:val="28"/>
      <w:szCs w:val="28"/>
    </w:rPr>
  </w:style>
  <w:style w:type="character" w:customStyle="1" w:styleId="aff0">
    <w:name w:val="批注主题 字符"/>
    <w:basedOn w:val="a9"/>
    <w:link w:val="aff"/>
    <w:qFormat/>
    <w:rPr>
      <w:rFonts w:ascii="Times New Roman" w:eastAsia="宋体" w:hAnsi="Times New Roman" w:cs="Times New Roman"/>
      <w:sz w:val="28"/>
      <w:szCs w:val="20"/>
    </w:rPr>
  </w:style>
  <w:style w:type="character" w:customStyle="1" w:styleId="aff2">
    <w:name w:val="正文文本首行缩进 字符"/>
    <w:basedOn w:val="ab"/>
    <w:link w:val="aff1"/>
    <w:qFormat/>
    <w:rPr>
      <w:rFonts w:ascii="Times New Roman" w:eastAsia="宋体" w:hAnsi="Times New Roman" w:cs="Times New Roman"/>
      <w:kern w:val="0"/>
      <w:sz w:val="20"/>
      <w:szCs w:val="20"/>
    </w:rPr>
  </w:style>
  <w:style w:type="character" w:customStyle="1" w:styleId="ab">
    <w:name w:val="正文文本 字符"/>
    <w:basedOn w:val="a0"/>
    <w:link w:val="aa"/>
    <w:uiPriority w:val="99"/>
    <w:semiHidden/>
    <w:qFormat/>
    <w:rPr>
      <w:rFonts w:ascii="Times New Roman" w:eastAsia="宋体" w:hAnsi="Times New Roman" w:cs="Times New Roman"/>
      <w:sz w:val="28"/>
      <w:szCs w:val="28"/>
    </w:rPr>
  </w:style>
  <w:style w:type="character" w:customStyle="1" w:styleId="a6">
    <w:name w:val="文档结构图 字符"/>
    <w:basedOn w:val="a0"/>
    <w:link w:val="a5"/>
    <w:qFormat/>
    <w:rPr>
      <w:rFonts w:ascii="Times New Roman" w:eastAsia="宋体" w:hAnsi="Times New Roman" w:cs="Times New Roman"/>
      <w:kern w:val="0"/>
      <w:sz w:val="2"/>
      <w:szCs w:val="20"/>
      <w:shd w:val="clear" w:color="auto" w:fill="000080"/>
    </w:rPr>
  </w:style>
  <w:style w:type="character" w:customStyle="1" w:styleId="33">
    <w:name w:val="正文文本 3 字符"/>
    <w:basedOn w:val="a0"/>
    <w:link w:val="32"/>
    <w:qFormat/>
    <w:rPr>
      <w:rFonts w:ascii="Times New Roman" w:eastAsia="宋体" w:hAnsi="Times New Roman" w:cs="Times New Roman"/>
      <w:kern w:val="0"/>
      <w:sz w:val="16"/>
      <w:szCs w:val="20"/>
    </w:rPr>
  </w:style>
  <w:style w:type="character" w:customStyle="1" w:styleId="af0">
    <w:name w:val="纯文本 字符"/>
    <w:basedOn w:val="a0"/>
    <w:link w:val="af"/>
    <w:qFormat/>
    <w:rPr>
      <w:rFonts w:ascii="宋体" w:eastAsia="宋体" w:hAnsi="Courier New" w:cs="Times New Roman"/>
      <w:kern w:val="0"/>
      <w:szCs w:val="20"/>
    </w:rPr>
  </w:style>
  <w:style w:type="character" w:customStyle="1" w:styleId="af2">
    <w:name w:val="日期 字符"/>
    <w:basedOn w:val="a0"/>
    <w:link w:val="af1"/>
    <w:qFormat/>
    <w:rPr>
      <w:rFonts w:ascii="Times New Roman" w:eastAsia="宋体" w:hAnsi="Times New Roman" w:cs="Times New Roman"/>
      <w:sz w:val="28"/>
      <w:szCs w:val="20"/>
    </w:rPr>
  </w:style>
  <w:style w:type="character" w:customStyle="1" w:styleId="25">
    <w:name w:val="正文文本缩进 2 字符"/>
    <w:basedOn w:val="a0"/>
    <w:link w:val="24"/>
    <w:qFormat/>
    <w:rPr>
      <w:rFonts w:ascii="Times New Roman" w:eastAsia="宋体" w:hAnsi="Times New Roman" w:cs="Times New Roman"/>
      <w:sz w:val="28"/>
      <w:szCs w:val="20"/>
    </w:rPr>
  </w:style>
  <w:style w:type="character" w:customStyle="1" w:styleId="af4">
    <w:name w:val="批注框文本 字符"/>
    <w:basedOn w:val="a0"/>
    <w:link w:val="af3"/>
    <w:qFormat/>
    <w:rPr>
      <w:rFonts w:ascii="Times New Roman" w:eastAsia="宋体" w:hAnsi="Times New Roman" w:cs="Times New Roman"/>
      <w:kern w:val="0"/>
      <w:szCs w:val="20"/>
    </w:rPr>
  </w:style>
  <w:style w:type="character" w:customStyle="1" w:styleId="af6">
    <w:name w:val="页脚 字符"/>
    <w:basedOn w:val="a0"/>
    <w:link w:val="af5"/>
    <w:qFormat/>
    <w:rPr>
      <w:rFonts w:ascii="Times New Roman" w:eastAsia="宋体" w:hAnsi="Times New Roman" w:cs="Times New Roman"/>
      <w:kern w:val="0"/>
      <w:sz w:val="18"/>
      <w:szCs w:val="20"/>
    </w:rPr>
  </w:style>
  <w:style w:type="character" w:customStyle="1" w:styleId="af8">
    <w:name w:val="页眉 字符"/>
    <w:basedOn w:val="a0"/>
    <w:link w:val="af7"/>
    <w:qFormat/>
    <w:rPr>
      <w:rFonts w:ascii="Times New Roman" w:eastAsia="宋体" w:hAnsi="Times New Roman" w:cs="Times New Roman"/>
      <w:sz w:val="18"/>
      <w:szCs w:val="20"/>
    </w:rPr>
  </w:style>
  <w:style w:type="character" w:customStyle="1" w:styleId="afa">
    <w:name w:val="脚注文本 字符"/>
    <w:basedOn w:val="a0"/>
    <w:link w:val="af9"/>
    <w:qFormat/>
    <w:rPr>
      <w:rFonts w:ascii="Times New Roman" w:eastAsia="宋体" w:hAnsi="Times New Roman" w:cs="Times New Roman"/>
      <w:sz w:val="18"/>
      <w:szCs w:val="20"/>
    </w:rPr>
  </w:style>
  <w:style w:type="character" w:customStyle="1" w:styleId="37">
    <w:name w:val="正文文本缩进 3 字符"/>
    <w:basedOn w:val="a0"/>
    <w:link w:val="36"/>
    <w:qFormat/>
    <w:rPr>
      <w:rFonts w:ascii="Times New Roman" w:eastAsia="宋体" w:hAnsi="Times New Roman" w:cs="Times New Roman"/>
      <w:kern w:val="0"/>
      <w:sz w:val="16"/>
      <w:szCs w:val="20"/>
    </w:rPr>
  </w:style>
  <w:style w:type="character" w:customStyle="1" w:styleId="27">
    <w:name w:val="正文文本 2 字符"/>
    <w:basedOn w:val="a0"/>
    <w:link w:val="26"/>
    <w:qFormat/>
    <w:rPr>
      <w:rFonts w:ascii="Times New Roman" w:eastAsia="宋体" w:hAnsi="Times New Roman" w:cs="Times New Roman"/>
      <w:kern w:val="0"/>
      <w:sz w:val="20"/>
      <w:szCs w:val="20"/>
    </w:rPr>
  </w:style>
  <w:style w:type="character" w:customStyle="1" w:styleId="afe">
    <w:name w:val="标题 字符"/>
    <w:basedOn w:val="a0"/>
    <w:link w:val="afd"/>
    <w:qFormat/>
    <w:rPr>
      <w:rFonts w:ascii="Cambria" w:eastAsia="宋体" w:hAnsi="Cambria" w:cs="Times New Roman"/>
      <w:b/>
      <w:kern w:val="0"/>
      <w:sz w:val="32"/>
      <w:szCs w:val="20"/>
    </w:rPr>
  </w:style>
  <w:style w:type="character" w:customStyle="1" w:styleId="CharChar3">
    <w:name w:val="Char Char3"/>
    <w:qFormat/>
    <w:rPr>
      <w:rFonts w:eastAsia="宋体"/>
      <w:kern w:val="2"/>
      <w:sz w:val="18"/>
      <w:lang w:val="en-US" w:eastAsia="zh-CN"/>
    </w:rPr>
  </w:style>
  <w:style w:type="character" w:customStyle="1" w:styleId="top-det1">
    <w:name w:val="top-det1"/>
    <w:qFormat/>
    <w:rPr>
      <w:b/>
      <w:color w:val="000000"/>
    </w:rPr>
  </w:style>
  <w:style w:type="character" w:customStyle="1" w:styleId="font51">
    <w:name w:val="font51"/>
    <w:uiPriority w:val="99"/>
    <w:qFormat/>
    <w:rPr>
      <w:rFonts w:ascii="宋体" w:eastAsia="宋体" w:hAnsi="宋体"/>
      <w:color w:val="000000"/>
      <w:sz w:val="32"/>
      <w:u w:val="none"/>
    </w:rPr>
  </w:style>
  <w:style w:type="character" w:customStyle="1" w:styleId="CharChar">
    <w:name w:val="文字 Char Char"/>
    <w:link w:val="affb"/>
    <w:uiPriority w:val="99"/>
    <w:qFormat/>
    <w:locked/>
    <w:rPr>
      <w:rFonts w:ascii="宋体"/>
      <w:sz w:val="28"/>
    </w:rPr>
  </w:style>
  <w:style w:type="paragraph" w:customStyle="1" w:styleId="affb">
    <w:name w:val="文字"/>
    <w:basedOn w:val="a"/>
    <w:link w:val="CharChar"/>
    <w:qFormat/>
    <w:pPr>
      <w:tabs>
        <w:tab w:val="left" w:pos="8520"/>
      </w:tabs>
      <w:spacing w:line="312" w:lineRule="auto"/>
      <w:ind w:right="-210" w:firstLine="556"/>
    </w:pPr>
    <w:rPr>
      <w:rFonts w:ascii="宋体" w:eastAsiaTheme="minorEastAsia" w:hAnsiTheme="minorHAnsi" w:cstheme="minorBidi"/>
      <w:szCs w:val="22"/>
    </w:rPr>
  </w:style>
  <w:style w:type="character" w:customStyle="1" w:styleId="Char">
    <w:name w:val="正文 + 三号 Char"/>
    <w:qFormat/>
    <w:rPr>
      <w:rFonts w:eastAsia="宋体"/>
      <w:kern w:val="2"/>
      <w:sz w:val="21"/>
      <w:lang w:val="en-US" w:eastAsia="zh-CN"/>
    </w:rPr>
  </w:style>
  <w:style w:type="character" w:customStyle="1" w:styleId="affc">
    <w:name w:val="样式 宋体"/>
    <w:qFormat/>
    <w:rPr>
      <w:rFonts w:ascii="宋体" w:eastAsia="宋体" w:hAnsi="宋体"/>
      <w:sz w:val="28"/>
    </w:rPr>
  </w:style>
  <w:style w:type="character" w:customStyle="1" w:styleId="CharChar4">
    <w:name w:val="Char Char4"/>
    <w:qFormat/>
    <w:rPr>
      <w:rFonts w:eastAsia="宋体"/>
      <w:b/>
      <w:kern w:val="2"/>
      <w:sz w:val="21"/>
      <w:lang w:val="en-US" w:eastAsia="zh-CN"/>
    </w:rPr>
  </w:style>
  <w:style w:type="character" w:customStyle="1" w:styleId="apple-converted-space">
    <w:name w:val="apple-converted-space"/>
    <w:uiPriority w:val="99"/>
    <w:qFormat/>
  </w:style>
  <w:style w:type="character" w:customStyle="1" w:styleId="TableHeadingCharChar">
    <w:name w:val="Table Heading Char Char"/>
    <w:qFormat/>
    <w:rPr>
      <w:rFonts w:ascii="Arial" w:eastAsia="黑体" w:hAnsi="Arial"/>
      <w:kern w:val="2"/>
      <w:sz w:val="18"/>
      <w:lang w:val="en-US" w:eastAsia="zh-CN"/>
    </w:rPr>
  </w:style>
  <w:style w:type="character" w:customStyle="1" w:styleId="110">
    <w:name w:val="未命名11"/>
    <w:qFormat/>
    <w:rPr>
      <w:color w:val="auto"/>
      <w:sz w:val="24"/>
    </w:rPr>
  </w:style>
  <w:style w:type="character" w:customStyle="1" w:styleId="font31">
    <w:name w:val="font31"/>
    <w:uiPriority w:val="99"/>
    <w:qFormat/>
    <w:rPr>
      <w:rFonts w:ascii="Times New Roman" w:hAnsi="Times New Roman"/>
      <w:color w:val="000000"/>
      <w:sz w:val="36"/>
      <w:u w:val="none"/>
    </w:rPr>
  </w:style>
  <w:style w:type="character" w:customStyle="1" w:styleId="font61">
    <w:name w:val="font61"/>
    <w:uiPriority w:val="99"/>
    <w:qFormat/>
    <w:rPr>
      <w:rFonts w:ascii="宋体" w:eastAsia="宋体" w:hAnsi="宋体"/>
      <w:color w:val="000000"/>
      <w:sz w:val="30"/>
      <w:u w:val="none"/>
    </w:rPr>
  </w:style>
  <w:style w:type="character" w:customStyle="1" w:styleId="crowed11">
    <w:name w:val="crowed11"/>
    <w:qFormat/>
    <w:rPr>
      <w:sz w:val="24"/>
    </w:rPr>
  </w:style>
  <w:style w:type="character" w:customStyle="1" w:styleId="content-white1">
    <w:name w:val="content-white1"/>
    <w:qFormat/>
    <w:rPr>
      <w:color w:val="auto"/>
      <w:sz w:val="18"/>
      <w:u w:val="none"/>
    </w:rPr>
  </w:style>
  <w:style w:type="character" w:customStyle="1" w:styleId="titleemph1">
    <w:name w:val="title_emph1"/>
    <w:uiPriority w:val="99"/>
    <w:qFormat/>
    <w:rPr>
      <w:rFonts w:ascii="Arial" w:hAnsi="Arial"/>
      <w:b/>
      <w:sz w:val="20"/>
    </w:rPr>
  </w:style>
  <w:style w:type="character" w:customStyle="1" w:styleId="TableTextChar1CharChar">
    <w:name w:val="Table Text Char1 Char Char"/>
    <w:uiPriority w:val="99"/>
    <w:qFormat/>
    <w:rPr>
      <w:rFonts w:ascii="Arial" w:hAnsi="Arial"/>
      <w:kern w:val="2"/>
      <w:sz w:val="18"/>
      <w:lang w:val="en-US" w:eastAsia="zh-CN"/>
    </w:rPr>
  </w:style>
  <w:style w:type="character" w:customStyle="1" w:styleId="CharCharCharCharCharCharCharCharChar">
    <w:name w:val="Char Char Char Char Char Char Char Char Char"/>
    <w:uiPriority w:val="99"/>
    <w:qFormat/>
    <w:rPr>
      <w:rFonts w:ascii="宋体" w:eastAsia="宋体" w:hAnsi="宋体"/>
      <w:kern w:val="2"/>
      <w:sz w:val="24"/>
      <w:lang w:val="en-US" w:eastAsia="zh-CN"/>
    </w:rPr>
  </w:style>
  <w:style w:type="character" w:customStyle="1" w:styleId="font11">
    <w:name w:val="font11"/>
    <w:uiPriority w:val="99"/>
    <w:qFormat/>
    <w:rPr>
      <w:rFonts w:ascii="宋体" w:eastAsia="宋体" w:hAnsi="宋体"/>
      <w:color w:val="000000"/>
      <w:sz w:val="36"/>
      <w:u w:val="none"/>
    </w:rPr>
  </w:style>
  <w:style w:type="character" w:customStyle="1" w:styleId="TableTextCharCharCharChar">
    <w:name w:val="Table Text Char Char Char Char"/>
    <w:link w:val="TableText"/>
    <w:qFormat/>
    <w:locked/>
    <w:rPr>
      <w:rFonts w:ascii="Arial" w:hAnsi="Arial"/>
      <w:sz w:val="18"/>
    </w:rPr>
  </w:style>
  <w:style w:type="paragraph" w:customStyle="1" w:styleId="TableText">
    <w:name w:val="Table Text"/>
    <w:link w:val="TableTextCharCharCharChar"/>
    <w:qFormat/>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Pr>
      <w:rFonts w:ascii="宋体" w:eastAsia="宋体" w:hAnsi="宋体"/>
      <w:color w:val="000000"/>
      <w:sz w:val="36"/>
      <w:u w:val="none"/>
    </w:rPr>
  </w:style>
  <w:style w:type="character" w:customStyle="1" w:styleId="CharChar2">
    <w:name w:val="Char Char2"/>
    <w:qFormat/>
    <w:rPr>
      <w:rFonts w:eastAsia="宋体"/>
      <w:kern w:val="2"/>
      <w:sz w:val="18"/>
      <w:lang w:val="en-US" w:eastAsia="zh-CN"/>
    </w:rPr>
  </w:style>
  <w:style w:type="character" w:customStyle="1" w:styleId="CharChar6">
    <w:name w:val="Char Char6"/>
    <w:qFormat/>
    <w:rPr>
      <w:rFonts w:ascii="仿宋_GB2312" w:eastAsia="仿宋_GB2312"/>
      <w:kern w:val="2"/>
      <w:sz w:val="32"/>
    </w:rPr>
  </w:style>
  <w:style w:type="character" w:customStyle="1" w:styleId="CharChar5">
    <w:name w:val="Char Char5"/>
    <w:qFormat/>
    <w:rPr>
      <w:rFonts w:ascii="Arial" w:eastAsia="宋体" w:hAnsi="Arial"/>
      <w:b/>
      <w:smallCaps/>
      <w:kern w:val="28"/>
      <w:sz w:val="36"/>
      <w:lang w:val="en-US" w:eastAsia="en-US"/>
    </w:rPr>
  </w:style>
  <w:style w:type="character" w:customStyle="1" w:styleId="param-name1">
    <w:name w:val="param-name1"/>
    <w:uiPriority w:val="99"/>
    <w:qFormat/>
    <w:rPr>
      <w:b/>
    </w:rPr>
  </w:style>
  <w:style w:type="character" w:customStyle="1" w:styleId="v151">
    <w:name w:val="v151"/>
    <w:qFormat/>
    <w:rPr>
      <w:sz w:val="18"/>
    </w:rPr>
  </w:style>
  <w:style w:type="character" w:customStyle="1" w:styleId="H2Char">
    <w:name w:val="H2 Char"/>
    <w:uiPriority w:val="99"/>
    <w:qFormat/>
    <w:rPr>
      <w:rFonts w:ascii="Arial" w:eastAsia="宋体" w:hAnsi="Arial"/>
      <w:kern w:val="2"/>
      <w:sz w:val="28"/>
      <w:lang w:val="en-US" w:eastAsia="zh-CN"/>
    </w:rPr>
  </w:style>
  <w:style w:type="character" w:customStyle="1" w:styleId="Char0">
    <w:name w:val="小 Char"/>
    <w:qFormat/>
    <w:rPr>
      <w:rFonts w:ascii="宋体" w:eastAsia="宋体" w:hAnsi="Courier New"/>
      <w:kern w:val="2"/>
      <w:sz w:val="21"/>
      <w:lang w:val="en-US" w:eastAsia="zh-CN"/>
    </w:rPr>
  </w:style>
  <w:style w:type="character" w:customStyle="1" w:styleId="CharChar11">
    <w:name w:val="Char Char11"/>
    <w:uiPriority w:val="99"/>
    <w:qFormat/>
    <w:rPr>
      <w:rFonts w:ascii="宋体"/>
      <w:kern w:val="2"/>
      <w:sz w:val="28"/>
    </w:rPr>
  </w:style>
  <w:style w:type="character" w:customStyle="1" w:styleId="font1">
    <w:name w:val="font1"/>
    <w:qFormat/>
    <w:rPr>
      <w:color w:val="000000"/>
      <w:sz w:val="18"/>
    </w:rPr>
  </w:style>
  <w:style w:type="character" w:customStyle="1" w:styleId="074Char1">
    <w:name w:val="标书正文:  0.74 厘米 Char1"/>
    <w:qFormat/>
    <w:rPr>
      <w:rFonts w:eastAsia="宋体"/>
      <w:kern w:val="2"/>
      <w:sz w:val="24"/>
      <w:lang w:val="en-US" w:eastAsia="zh-CN"/>
    </w:rPr>
  </w:style>
  <w:style w:type="character" w:customStyle="1" w:styleId="CharChar7">
    <w:name w:val="Char Char7"/>
    <w:qFormat/>
    <w:rPr>
      <w:rFonts w:ascii="宋体" w:eastAsia="宋体" w:hAnsi="宋体"/>
      <w:kern w:val="2"/>
      <w:sz w:val="28"/>
    </w:rPr>
  </w:style>
  <w:style w:type="paragraph" w:customStyle="1" w:styleId="210">
    <w:name w:val="正文文本 21"/>
    <w:basedOn w:val="a"/>
    <w:qFormat/>
    <w:pPr>
      <w:adjustRightInd w:val="0"/>
      <w:spacing w:before="120" w:line="360" w:lineRule="auto"/>
      <w:ind w:firstLine="480"/>
      <w:textAlignment w:val="baseline"/>
    </w:pPr>
    <w:rPr>
      <w:sz w:val="24"/>
      <w:szCs w:val="24"/>
    </w:rPr>
  </w:style>
  <w:style w:type="paragraph" w:customStyle="1" w:styleId="affd">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e">
    <w:name w:val="可研正文"/>
    <w:basedOn w:val="aa"/>
    <w:qFormat/>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f">
    <w:name w:val="没有缩进（为图形使用）"/>
    <w:basedOn w:val="a"/>
    <w:qFormat/>
    <w:pPr>
      <w:spacing w:before="120" w:after="120" w:line="360" w:lineRule="auto"/>
    </w:pPr>
    <w:rPr>
      <w:sz w:val="24"/>
      <w:szCs w:val="24"/>
    </w:rPr>
  </w:style>
  <w:style w:type="paragraph" w:customStyle="1" w:styleId="220">
    <w:name w:val="样式 正文首行缩进 2 + 首行缩进:  2 字符"/>
    <w:basedOn w:val="a"/>
    <w:qFormat/>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pPr>
      <w:tabs>
        <w:tab w:val="left" w:pos="1050"/>
        <w:tab w:val="right" w:leader="dot" w:pos="8296"/>
      </w:tabs>
    </w:pPr>
    <w:rPr>
      <w:caps/>
      <w:spacing w:val="20"/>
      <w:sz w:val="24"/>
      <w:szCs w:val="24"/>
    </w:rPr>
  </w:style>
  <w:style w:type="paragraph" w:customStyle="1" w:styleId="afff0">
    <w:name w:val="简单回函地址"/>
    <w:basedOn w:val="a"/>
    <w:qFormat/>
    <w:pPr>
      <w:adjustRightInd w:val="0"/>
      <w:snapToGrid w:val="0"/>
      <w:spacing w:line="360" w:lineRule="auto"/>
    </w:pPr>
    <w:rPr>
      <w:sz w:val="24"/>
      <w:szCs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Pr>
      <w:sz w:val="21"/>
      <w:szCs w:val="21"/>
    </w:rPr>
  </w:style>
  <w:style w:type="paragraph" w:customStyle="1" w:styleId="INFeature">
    <w:name w:val="IN Feature"/>
    <w:next w:val="INStep"/>
    <w:qFormat/>
    <w:pPr>
      <w:keepNext/>
      <w:keepLines/>
      <w:spacing w:before="240" w:after="240"/>
      <w:outlineLvl w:val="7"/>
    </w:pPr>
    <w:rPr>
      <w:rFonts w:ascii="Arial" w:eastAsia="黑体" w:hAnsi="Arial" w:cs="Arial"/>
      <w:sz w:val="21"/>
      <w:szCs w:val="21"/>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szCs w:val="21"/>
    </w:rPr>
  </w:style>
  <w:style w:type="paragraph" w:customStyle="1" w:styleId="afff1">
    <w:name w:val="一级条标题"/>
    <w:basedOn w:val="afff2"/>
    <w:next w:val="afff3"/>
    <w:uiPriority w:val="99"/>
    <w:qFormat/>
    <w:pPr>
      <w:spacing w:beforeLines="0" w:afterLines="0"/>
      <w:ind w:left="525"/>
      <w:outlineLvl w:val="2"/>
    </w:pPr>
    <w:rPr>
      <w:sz w:val="21"/>
      <w:szCs w:val="21"/>
    </w:rPr>
  </w:style>
  <w:style w:type="paragraph" w:customStyle="1" w:styleId="afff2">
    <w:name w:val="章标题"/>
    <w:next w:val="a"/>
    <w:qFormat/>
    <w:pPr>
      <w:spacing w:beforeLines="50" w:afterLines="50"/>
      <w:jc w:val="both"/>
      <w:outlineLvl w:val="1"/>
    </w:pPr>
    <w:rPr>
      <w:rFonts w:ascii="黑体" w:eastAsia="黑体" w:cs="黑体"/>
      <w:sz w:val="24"/>
      <w:szCs w:val="24"/>
    </w:rPr>
  </w:style>
  <w:style w:type="paragraph" w:customStyle="1" w:styleId="afff3">
    <w:name w:val="段"/>
    <w:uiPriority w:val="99"/>
    <w:qFormat/>
    <w:pPr>
      <w:autoSpaceDE w:val="0"/>
      <w:autoSpaceDN w:val="0"/>
      <w:ind w:firstLineChars="200" w:firstLine="200"/>
      <w:jc w:val="both"/>
    </w:pPr>
    <w:rPr>
      <w:rFonts w:ascii="宋体" w:cs="宋体"/>
      <w:sz w:val="21"/>
      <w:szCs w:val="21"/>
    </w:rPr>
  </w:style>
  <w:style w:type="paragraph" w:customStyle="1" w:styleId="afff4">
    <w:name w:val="文档正文"/>
    <w:basedOn w:val="a"/>
    <w:qFormat/>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pPr>
      <w:pBdr>
        <w:top w:val="single" w:sz="12" w:space="3" w:color="auto"/>
        <w:bottom w:val="single" w:sz="12" w:space="3" w:color="auto"/>
      </w:pBdr>
      <w:spacing w:line="360" w:lineRule="auto"/>
    </w:pPr>
    <w:rPr>
      <w:sz w:val="24"/>
      <w:szCs w:val="24"/>
    </w:rPr>
  </w:style>
  <w:style w:type="paragraph" w:customStyle="1" w:styleId="afff5">
    <w:name w:val="图片文字"/>
    <w:basedOn w:val="a"/>
    <w:qFormat/>
    <w:pPr>
      <w:spacing w:line="240" w:lineRule="atLeast"/>
      <w:jc w:val="center"/>
    </w:pPr>
    <w:rPr>
      <w:sz w:val="21"/>
      <w:szCs w:val="21"/>
    </w:rPr>
  </w:style>
  <w:style w:type="paragraph" w:customStyle="1" w:styleId="afff6">
    <w:name w:val="二级条标题"/>
    <w:basedOn w:val="afff1"/>
    <w:next w:val="afff3"/>
    <w:uiPriority w:val="99"/>
    <w:qFormat/>
    <w:pPr>
      <w:ind w:left="840"/>
      <w:outlineLvl w:val="3"/>
    </w:pPr>
  </w:style>
  <w:style w:type="paragraph" w:customStyle="1" w:styleId="afff7">
    <w:name w:val="项目"/>
    <w:basedOn w:val="a"/>
    <w:qFormat/>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f8">
    <w:name w:val="表文字"/>
    <w:qFormat/>
    <w:rPr>
      <w:rFonts w:ascii="宋体" w:cs="宋体"/>
      <w:kern w:val="2"/>
    </w:rPr>
  </w:style>
  <w:style w:type="paragraph" w:customStyle="1" w:styleId="afff9">
    <w:name w:val="表头样式"/>
    <w:basedOn w:val="a"/>
    <w:qFormat/>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pPr>
      <w:snapToGrid w:val="0"/>
      <w:spacing w:line="360" w:lineRule="auto"/>
      <w:ind w:firstLine="420"/>
    </w:pPr>
    <w:rPr>
      <w:sz w:val="24"/>
      <w:szCs w:val="24"/>
    </w:rPr>
  </w:style>
  <w:style w:type="paragraph" w:customStyle="1" w:styleId="12">
    <w:name w:val="修订1"/>
    <w:qFormat/>
    <w:rPr>
      <w:kern w:val="2"/>
      <w:sz w:val="21"/>
      <w:szCs w:val="21"/>
    </w:rPr>
  </w:style>
  <w:style w:type="paragraph" w:customStyle="1" w:styleId="afffa">
    <w:name w:val="表号"/>
    <w:basedOn w:val="a"/>
    <w:qFormat/>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fb">
    <w:name w:val="列表项目"/>
    <w:basedOn w:val="a"/>
    <w:qFormat/>
    <w:pPr>
      <w:tabs>
        <w:tab w:val="left" w:pos="420"/>
      </w:tabs>
      <w:spacing w:line="288" w:lineRule="auto"/>
      <w:ind w:leftChars="200" w:left="840" w:hangingChars="200" w:hanging="420"/>
    </w:pPr>
    <w:rPr>
      <w:sz w:val="21"/>
      <w:szCs w:val="21"/>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pPr>
      <w:spacing w:line="360" w:lineRule="auto"/>
      <w:ind w:firstLineChars="200" w:firstLine="480"/>
    </w:pPr>
    <w:rPr>
      <w:sz w:val="24"/>
      <w:szCs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pPr>
      <w:widowControl/>
      <w:adjustRightInd/>
      <w:snapToGrid/>
      <w:spacing w:beforeLines="50"/>
      <w:jc w:val="left"/>
    </w:pPr>
    <w:rPr>
      <w:kern w:val="24"/>
      <w:sz w:val="28"/>
      <w:szCs w:val="28"/>
    </w:rPr>
  </w:style>
  <w:style w:type="paragraph" w:customStyle="1" w:styleId="afffc">
    <w:name w:val="关键词"/>
    <w:basedOn w:val="a"/>
    <w:next w:val="a"/>
    <w:qFormat/>
    <w:pPr>
      <w:spacing w:line="360" w:lineRule="auto"/>
    </w:pPr>
    <w:rPr>
      <w:rFonts w:eastAsia="黑体"/>
      <w:sz w:val="20"/>
      <w:szCs w:val="20"/>
    </w:rPr>
  </w:style>
  <w:style w:type="paragraph" w:customStyle="1" w:styleId="Char2CharCharCharCharCharChar">
    <w:name w:val="Char2 Char Char Char Char Char Char"/>
    <w:basedOn w:val="a"/>
    <w:uiPriority w:val="99"/>
    <w:qFormat/>
    <w:rPr>
      <w:rFonts w:ascii="仿宋_GB2312" w:cs="仿宋_GB2312"/>
      <w:b/>
      <w:bCs/>
      <w:sz w:val="30"/>
      <w:szCs w:val="30"/>
    </w:rPr>
  </w:style>
  <w:style w:type="paragraph" w:customStyle="1" w:styleId="CharCharChar">
    <w:name w:val="Char Char Char"/>
    <w:basedOn w:val="a"/>
    <w:qFormat/>
    <w:rPr>
      <w:rFonts w:ascii="Tahoma" w:hAnsi="Tahoma" w:cs="Tahoma"/>
      <w:sz w:val="24"/>
      <w:szCs w:val="24"/>
    </w:rPr>
  </w:style>
  <w:style w:type="paragraph" w:customStyle="1" w:styleId="afffd">
    <w:name w:val="表头文本"/>
    <w:qFormat/>
    <w:pPr>
      <w:jc w:val="center"/>
    </w:pPr>
    <w:rPr>
      <w:rFonts w:ascii="Arial" w:hAnsi="Arial" w:cs="Arial"/>
      <w:b/>
      <w:bCs/>
      <w:sz w:val="21"/>
      <w:szCs w:val="21"/>
    </w:rPr>
  </w:style>
  <w:style w:type="paragraph" w:customStyle="1" w:styleId="13">
    <w:name w:val="样式1"/>
    <w:basedOn w:val="4"/>
    <w:qFormat/>
    <w:pPr>
      <w:tabs>
        <w:tab w:val="left" w:pos="720"/>
      </w:tabs>
      <w:spacing w:before="500" w:after="260" w:line="560" w:lineRule="atLeast"/>
      <w:ind w:left="420" w:hanging="420"/>
    </w:pPr>
  </w:style>
  <w:style w:type="paragraph" w:customStyle="1" w:styleId="CharCharCharCharChar">
    <w:name w:val="Char Char Char Char Char"/>
    <w:basedOn w:val="a"/>
    <w:qFormat/>
    <w:pPr>
      <w:tabs>
        <w:tab w:val="left" w:pos="425"/>
      </w:tabs>
      <w:ind w:left="1620" w:hanging="360"/>
    </w:pPr>
    <w:rPr>
      <w:rFonts w:ascii="Tahoma" w:hAnsi="Tahoma" w:cs="Tahoma"/>
      <w:sz w:val="24"/>
      <w:szCs w:val="24"/>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pPr>
      <w:pBdr>
        <w:top w:val="single" w:sz="6" w:space="1" w:color="auto"/>
      </w:pBdr>
      <w:jc w:val="center"/>
    </w:pPr>
    <w:rPr>
      <w:rFonts w:ascii="Arial" w:cs="Arial"/>
      <w:vanish/>
      <w:sz w:val="16"/>
      <w:szCs w:val="16"/>
    </w:rPr>
  </w:style>
  <w:style w:type="paragraph" w:customStyle="1" w:styleId="Char1">
    <w:name w:val="Char"/>
    <w:basedOn w:val="a"/>
    <w:qFormat/>
    <w:pPr>
      <w:spacing w:line="240" w:lineRule="atLeast"/>
      <w:ind w:left="420" w:firstLine="420"/>
    </w:pPr>
    <w:rPr>
      <w:kern w:val="0"/>
      <w:sz w:val="21"/>
      <w:szCs w:val="21"/>
    </w:rPr>
  </w:style>
  <w:style w:type="paragraph" w:customStyle="1" w:styleId="afffe">
    <w:name w:val="摘要"/>
    <w:basedOn w:val="a"/>
    <w:next w:val="2"/>
    <w:qFormat/>
    <w:pPr>
      <w:spacing w:line="360" w:lineRule="auto"/>
    </w:pPr>
    <w:rPr>
      <w:rFonts w:eastAsia="黑体"/>
      <w:sz w:val="20"/>
      <w:szCs w:val="20"/>
    </w:rPr>
  </w:style>
  <w:style w:type="paragraph" w:customStyle="1" w:styleId="Char10">
    <w:name w:val="Char1"/>
    <w:basedOn w:val="a"/>
    <w:qFormat/>
    <w:rPr>
      <w:sz w:val="21"/>
      <w:szCs w:val="21"/>
    </w:rPr>
  </w:style>
  <w:style w:type="paragraph" w:customStyle="1" w:styleId="affff">
    <w:name w:val="普通正文"/>
    <w:basedOn w:val="a"/>
    <w:qFormat/>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Title-Revision">
    <w:name w:val="Title - Revision"/>
    <w:basedOn w:val="afd"/>
    <w:qFormat/>
    <w:pPr>
      <w:spacing w:before="720"/>
    </w:pPr>
  </w:style>
  <w:style w:type="paragraph" w:customStyle="1" w:styleId="Char1CharCharChar1">
    <w:name w:val="Char1 Char Char Char1"/>
    <w:basedOn w:val="a"/>
    <w:qFormat/>
    <w:rPr>
      <w:rFonts w:ascii="Tahoma" w:hAnsi="Tahoma" w:cs="Tahoma"/>
      <w:sz w:val="24"/>
      <w:szCs w:val="24"/>
    </w:rPr>
  </w:style>
  <w:style w:type="paragraph" w:customStyle="1" w:styleId="45">
    <w:name w:val="样式4"/>
    <w:basedOn w:val="4"/>
    <w:qFormat/>
    <w:pPr>
      <w:adjustRightInd w:val="0"/>
      <w:snapToGrid w:val="0"/>
    </w:pPr>
  </w:style>
  <w:style w:type="paragraph" w:customStyle="1" w:styleId="affff0">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pPr>
      <w:spacing w:after="120" w:line="360" w:lineRule="auto"/>
      <w:ind w:firstLineChars="200" w:firstLine="200"/>
    </w:pPr>
    <w:rPr>
      <w:sz w:val="24"/>
      <w:szCs w:val="24"/>
    </w:rPr>
  </w:style>
  <w:style w:type="paragraph" w:customStyle="1" w:styleId="CharCharCharCharCharCharChar">
    <w:name w:val="Char Char Char Char Char Char Char"/>
    <w:basedOn w:val="a5"/>
    <w:qFormat/>
    <w:rPr>
      <w:rFonts w:ascii="宋体" w:hAnsi="Tahoma" w:cs="宋体"/>
    </w:rPr>
  </w:style>
  <w:style w:type="paragraph" w:customStyle="1" w:styleId="affff1">
    <w:name w:val="正文格式"/>
    <w:basedOn w:val="a"/>
    <w:uiPriority w:val="99"/>
    <w:qFormat/>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f2">
    <w:name w:val="正文（首行不缩进）"/>
    <w:basedOn w:val="a"/>
    <w:qFormat/>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Pr>
      <w:rFonts w:ascii="Tahoma" w:hAnsi="Tahoma" w:cs="Tahoma"/>
      <w:sz w:val="24"/>
      <w:szCs w:val="24"/>
    </w:rPr>
  </w:style>
  <w:style w:type="paragraph" w:customStyle="1" w:styleId="Char2">
    <w:name w:val="段 Char"/>
    <w:uiPriority w:val="99"/>
    <w:qFormat/>
    <w:pPr>
      <w:autoSpaceDE w:val="0"/>
      <w:autoSpaceDN w:val="0"/>
      <w:ind w:firstLineChars="200" w:firstLine="200"/>
      <w:jc w:val="both"/>
    </w:pPr>
    <w:rPr>
      <w:rFonts w:ascii="宋体" w:cs="宋体"/>
      <w:sz w:val="21"/>
      <w:szCs w:val="21"/>
    </w:rPr>
  </w:style>
  <w:style w:type="paragraph" w:customStyle="1" w:styleId="affff3">
    <w:name w:val="正文表格"/>
    <w:basedOn w:val="a"/>
    <w:qFormat/>
    <w:pPr>
      <w:adjustRightInd w:val="0"/>
      <w:spacing w:before="40" w:after="40"/>
    </w:pPr>
    <w:rPr>
      <w:sz w:val="24"/>
      <w:szCs w:val="24"/>
    </w:rPr>
  </w:style>
  <w:style w:type="paragraph" w:customStyle="1" w:styleId="affff4">
    <w:name w:val="标题无"/>
    <w:basedOn w:val="a"/>
    <w:qFormat/>
    <w:pPr>
      <w:spacing w:line="360" w:lineRule="auto"/>
    </w:pPr>
    <w:rPr>
      <w:sz w:val="24"/>
      <w:szCs w:val="24"/>
    </w:rPr>
  </w:style>
  <w:style w:type="paragraph" w:customStyle="1" w:styleId="2b">
    <w:name w:val="样式2"/>
    <w:basedOn w:val="4"/>
    <w:qFormat/>
    <w:pPr>
      <w:tabs>
        <w:tab w:val="left" w:pos="720"/>
      </w:tabs>
      <w:spacing w:before="560" w:line="400" w:lineRule="exact"/>
      <w:ind w:left="420" w:hanging="420"/>
      <w:jc w:val="center"/>
      <w:outlineLvl w:val="0"/>
    </w:pPr>
    <w:rPr>
      <w:b w:val="0"/>
      <w:sz w:val="44"/>
      <w:szCs w:val="44"/>
    </w:rPr>
  </w:style>
  <w:style w:type="paragraph" w:customStyle="1" w:styleId="affff5">
    <w:name w:val="正文 + 三号"/>
    <w:basedOn w:val="a"/>
    <w:qFormat/>
    <w:rPr>
      <w:sz w:val="21"/>
      <w:szCs w:val="21"/>
    </w:rPr>
  </w:style>
  <w:style w:type="paragraph" w:customStyle="1" w:styleId="15">
    <w:name w:val="1"/>
    <w:basedOn w:val="a"/>
    <w:next w:val="af"/>
    <w:qFormat/>
    <w:rPr>
      <w:rFonts w:ascii="宋体" w:hAnsi="Courier New" w:cs="宋体"/>
      <w:sz w:val="21"/>
      <w:szCs w:val="21"/>
    </w:rPr>
  </w:style>
  <w:style w:type="paragraph" w:customStyle="1" w:styleId="320">
    <w:name w:val="标题3——2"/>
    <w:basedOn w:val="3"/>
    <w:next w:val="aff1"/>
    <w:qFormat/>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a"/>
    <w:qFormat/>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ff6">
    <w:name w:val="内容标题"/>
    <w:basedOn w:val="a5"/>
    <w:qFormat/>
    <w:rPr>
      <w:rFonts w:ascii="Tahoma" w:hAnsi="Tahoma" w:cs="Tahoma"/>
      <w:sz w:val="24"/>
      <w:szCs w:val="24"/>
    </w:rPr>
  </w:style>
  <w:style w:type="paragraph" w:customStyle="1" w:styleId="affff7">
    <w:name w:val="段落正文"/>
    <w:basedOn w:val="a"/>
    <w:qFormat/>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pPr>
      <w:adjustRightInd w:val="0"/>
      <w:spacing w:line="360" w:lineRule="auto"/>
    </w:pPr>
    <w:rPr>
      <w:kern w:val="0"/>
      <w:sz w:val="24"/>
      <w:szCs w:val="24"/>
    </w:rPr>
  </w:style>
  <w:style w:type="paragraph" w:customStyle="1" w:styleId="39">
    <w:name w:val="附录3"/>
    <w:basedOn w:val="a"/>
    <w:next w:val="a"/>
    <w:qFormat/>
    <w:pPr>
      <w:tabs>
        <w:tab w:val="left" w:pos="851"/>
      </w:tabs>
      <w:ind w:left="425" w:hanging="425"/>
      <w:outlineLvl w:val="2"/>
    </w:pPr>
    <w:rPr>
      <w:rFonts w:eastAsia="黑体"/>
      <w:b/>
      <w:bCs/>
      <w:sz w:val="32"/>
      <w:szCs w:val="32"/>
    </w:rPr>
  </w:style>
  <w:style w:type="paragraph" w:customStyle="1" w:styleId="0740">
    <w:name w:val="样式 首行缩进:  0.74 厘米"/>
    <w:basedOn w:val="a"/>
    <w:qFormat/>
    <w:pPr>
      <w:spacing w:line="360" w:lineRule="auto"/>
      <w:ind w:firstLine="420"/>
    </w:pPr>
    <w:rPr>
      <w:sz w:val="24"/>
      <w:szCs w:val="24"/>
    </w:rPr>
  </w:style>
  <w:style w:type="paragraph" w:customStyle="1" w:styleId="bt">
    <w:name w:val="bt"/>
    <w:basedOn w:val="a"/>
    <w:next w:val="aa"/>
    <w:qFormat/>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pPr>
      <w:spacing w:line="240" w:lineRule="atLeast"/>
      <w:ind w:left="420" w:firstLine="420"/>
    </w:pPr>
    <w:rPr>
      <w:kern w:val="0"/>
      <w:sz w:val="21"/>
      <w:szCs w:val="21"/>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f8">
    <w:name w:val="首行缩进"/>
    <w:basedOn w:val="a"/>
    <w:qFormat/>
    <w:pPr>
      <w:tabs>
        <w:tab w:val="left" w:pos="540"/>
      </w:tabs>
      <w:spacing w:line="360" w:lineRule="auto"/>
      <w:ind w:left="540"/>
    </w:pPr>
    <w:rPr>
      <w:rFonts w:eastAsia="仿宋_GB2312"/>
    </w:rPr>
  </w:style>
  <w:style w:type="paragraph" w:customStyle="1" w:styleId="affff9">
    <w:name w:val="表格文本"/>
    <w:qFormat/>
    <w:pPr>
      <w:tabs>
        <w:tab w:val="decimal" w:pos="0"/>
      </w:tabs>
    </w:pPr>
    <w:rPr>
      <w:rFonts w:ascii="Arial" w:hAnsi="Arial" w:cs="Arial"/>
      <w:sz w:val="21"/>
      <w:szCs w:val="21"/>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2c">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Pr>
      <w:rFonts w:ascii="Tahoma" w:hAnsi="Tahoma" w:cs="Tahoma"/>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pPr>
      <w:snapToGrid w:val="0"/>
      <w:spacing w:before="80" w:after="80"/>
    </w:pPr>
    <w:rPr>
      <w:rFonts w:ascii="Arial" w:hAnsi="Arial" w:cs="Arial"/>
      <w:kern w:val="2"/>
      <w:sz w:val="18"/>
      <w:szCs w:val="18"/>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pPr>
      <w:adjustRightInd w:val="0"/>
      <w:spacing w:before="120"/>
      <w:ind w:firstLine="420"/>
      <w:textAlignment w:val="baseline"/>
    </w:pPr>
    <w:rPr>
      <w:sz w:val="24"/>
      <w:szCs w:val="24"/>
    </w:rPr>
  </w:style>
  <w:style w:type="paragraph" w:customStyle="1" w:styleId="affffa">
    <w:name w:val="È¡ÀÊ¡ÎÄ¡À¾"/>
    <w:basedOn w:val="a"/>
    <w:uiPriority w:val="99"/>
    <w:qFormat/>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pPr>
      <w:adjustRightInd w:val="0"/>
      <w:spacing w:line="312" w:lineRule="atLeast"/>
      <w:jc w:val="center"/>
      <w:textAlignment w:val="baseline"/>
    </w:pPr>
    <w:rPr>
      <w:kern w:val="0"/>
      <w:sz w:val="18"/>
      <w:szCs w:val="18"/>
    </w:rPr>
  </w:style>
  <w:style w:type="paragraph" w:customStyle="1" w:styleId="affffb">
    <w:name w:val="样式 宋体 五号 两端对齐 行距: 单倍行距"/>
    <w:basedOn w:val="a"/>
    <w:qFormat/>
    <w:pPr>
      <w:adjustRightInd w:val="0"/>
      <w:textAlignment w:val="baseline"/>
    </w:pPr>
    <w:rPr>
      <w:rFonts w:ascii="宋体" w:hAnsi="宋体" w:cs="宋体"/>
      <w:kern w:val="0"/>
      <w:sz w:val="21"/>
      <w:szCs w:val="21"/>
    </w:rPr>
  </w:style>
  <w:style w:type="paragraph" w:customStyle="1" w:styleId="FigureDescription">
    <w:name w:val="Figure Description"/>
    <w:next w:val="a"/>
    <w:qFormat/>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pPr>
      <w:tabs>
        <w:tab w:val="left" w:pos="360"/>
      </w:tabs>
    </w:pPr>
    <w:rPr>
      <w:sz w:val="24"/>
      <w:szCs w:val="24"/>
    </w:rPr>
  </w:style>
  <w:style w:type="paragraph" w:customStyle="1" w:styleId="00">
    <w:name w:val="00"/>
    <w:basedOn w:val="a"/>
    <w:qFormat/>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Pr>
      <w:rFonts w:ascii="Tahoma" w:hAnsi="Tahoma" w:cs="Tahoma"/>
      <w:sz w:val="30"/>
      <w:szCs w:val="30"/>
    </w:rPr>
  </w:style>
  <w:style w:type="paragraph" w:customStyle="1" w:styleId="18">
    <w:name w:val="小标题 1"/>
    <w:basedOn w:val="a"/>
    <w:qFormat/>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pPr>
      <w:keepNext/>
      <w:snapToGrid w:val="0"/>
      <w:spacing w:before="80" w:after="80"/>
      <w:jc w:val="center"/>
    </w:pPr>
    <w:rPr>
      <w:rFonts w:ascii="Arial" w:eastAsia="黑体" w:hAnsi="Arial" w:cs="Arial"/>
      <w:sz w:val="18"/>
      <w:szCs w:val="18"/>
    </w:rPr>
  </w:style>
  <w:style w:type="paragraph" w:customStyle="1" w:styleId="affffc">
    <w:name w:val="_"/>
    <w:basedOn w:val="a"/>
    <w:qFormat/>
    <w:pPr>
      <w:adjustRightInd w:val="0"/>
      <w:spacing w:line="360" w:lineRule="auto"/>
      <w:ind w:left="480" w:firstLineChars="200" w:firstLine="200"/>
      <w:textAlignment w:val="baseline"/>
    </w:pPr>
    <w:rPr>
      <w:kern w:val="0"/>
      <w:sz w:val="24"/>
      <w:szCs w:val="24"/>
    </w:rPr>
  </w:style>
  <w:style w:type="paragraph" w:customStyle="1" w:styleId="3a">
    <w:name w:val="样式3"/>
    <w:basedOn w:val="1"/>
    <w:next w:val="1"/>
    <w:qFormat/>
    <w:pPr>
      <w:keepLines/>
      <w:adjustRightInd w:val="0"/>
      <w:spacing w:before="340" w:after="330" w:line="576" w:lineRule="auto"/>
    </w:pPr>
    <w:rPr>
      <w:rFonts w:eastAsia="黑体"/>
    </w:rPr>
  </w:style>
  <w:style w:type="paragraph" w:customStyle="1" w:styleId="19">
    <w:name w:val="1.正文"/>
    <w:basedOn w:val="a"/>
    <w:qFormat/>
    <w:pPr>
      <w:spacing w:line="360" w:lineRule="auto"/>
      <w:ind w:leftChars="225" w:left="540" w:firstLineChars="225" w:firstLine="540"/>
    </w:pPr>
    <w:rPr>
      <w:sz w:val="24"/>
      <w:szCs w:val="24"/>
    </w:rPr>
  </w:style>
  <w:style w:type="paragraph" w:customStyle="1" w:styleId="1a">
    <w:name w:val="附录1"/>
    <w:basedOn w:val="a"/>
    <w:next w:val="a"/>
    <w:qFormat/>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Tahoma"/>
      <w:sz w:val="24"/>
      <w:szCs w:val="24"/>
    </w:rPr>
  </w:style>
  <w:style w:type="paragraph" w:customStyle="1" w:styleId="CSS1Char">
    <w:name w:val="CSS1级正文 Char"/>
    <w:basedOn w:val="aa"/>
    <w:qFormat/>
    <w:pPr>
      <w:adjustRightInd w:val="0"/>
      <w:snapToGrid w:val="0"/>
      <w:spacing w:after="0" w:line="360" w:lineRule="auto"/>
      <w:ind w:firstLine="480"/>
    </w:pPr>
    <w:rPr>
      <w:kern w:val="0"/>
      <w:sz w:val="24"/>
      <w:szCs w:val="24"/>
    </w:r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affffd">
    <w:name w:val="司法正文"/>
    <w:uiPriority w:val="99"/>
    <w:qFormat/>
    <w:pPr>
      <w:widowControl w:val="0"/>
      <w:ind w:firstLineChars="200" w:firstLine="200"/>
      <w:jc w:val="both"/>
    </w:pPr>
    <w:rPr>
      <w:rFonts w:eastAsia="仿宋_GB2312"/>
      <w:sz w:val="32"/>
      <w:szCs w:val="32"/>
    </w:rPr>
  </w:style>
  <w:style w:type="paragraph" w:customStyle="1" w:styleId="ItemStep">
    <w:name w:val="Item Step"/>
    <w:qFormat/>
    <w:pPr>
      <w:tabs>
        <w:tab w:val="left" w:pos="1644"/>
      </w:tabs>
      <w:ind w:left="1644" w:hanging="510"/>
      <w:outlineLvl w:val="4"/>
    </w:pPr>
    <w:rPr>
      <w:rFonts w:ascii="Arial" w:hAnsi="Arial" w:cs="Arial"/>
      <w:sz w:val="21"/>
      <w:szCs w:val="21"/>
    </w:rPr>
  </w:style>
  <w:style w:type="paragraph" w:customStyle="1" w:styleId="1b">
    <w:name w:val="正文1"/>
    <w:basedOn w:val="a"/>
    <w:qFormat/>
    <w:pPr>
      <w:spacing w:line="300" w:lineRule="auto"/>
      <w:ind w:firstLineChars="200" w:firstLine="200"/>
    </w:pPr>
    <w:rPr>
      <w:sz w:val="24"/>
      <w:szCs w:val="24"/>
    </w:rPr>
  </w:style>
  <w:style w:type="paragraph" w:customStyle="1" w:styleId="151">
    <w:name w:val="样式 行距: 1.5 倍行距1"/>
    <w:basedOn w:val="a"/>
    <w:qFormat/>
    <w:pPr>
      <w:snapToGrid w:val="0"/>
    </w:pPr>
    <w:rPr>
      <w:sz w:val="21"/>
      <w:szCs w:val="21"/>
    </w:rPr>
  </w:style>
  <w:style w:type="paragraph" w:customStyle="1" w:styleId="affffe">
    <w:name w:val="样式 宋体 五号 行距: 单倍行距"/>
    <w:basedOn w:val="a"/>
    <w:qFormat/>
    <w:pPr>
      <w:adjustRightInd w:val="0"/>
      <w:jc w:val="left"/>
    </w:pPr>
    <w:rPr>
      <w:rFonts w:ascii="宋体" w:hAnsi="宋体" w:cs="宋体"/>
      <w:kern w:val="0"/>
      <w:sz w:val="21"/>
      <w:szCs w:val="21"/>
    </w:rPr>
  </w:style>
  <w:style w:type="paragraph" w:customStyle="1" w:styleId="ItemList">
    <w:name w:val="Item List"/>
    <w:qFormat/>
    <w:pPr>
      <w:tabs>
        <w:tab w:val="left" w:pos="1644"/>
      </w:tabs>
      <w:spacing w:line="300" w:lineRule="auto"/>
      <w:ind w:left="1644" w:hanging="510"/>
      <w:jc w:val="both"/>
    </w:pPr>
    <w:rPr>
      <w:rFonts w:ascii="Arial" w:hAnsi="Arial" w:cs="Arial"/>
      <w:sz w:val="21"/>
      <w:szCs w:val="21"/>
    </w:rPr>
  </w:style>
  <w:style w:type="paragraph" w:customStyle="1" w:styleId="2d">
    <w:name w:val="附录2"/>
    <w:basedOn w:val="a"/>
    <w:next w:val="a"/>
    <w:qFormat/>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style1">
    <w:name w:val="style1"/>
    <w:basedOn w:val="a"/>
    <w:qFormat/>
    <w:pPr>
      <w:widowControl/>
      <w:spacing w:before="100" w:beforeAutospacing="1" w:after="100" w:afterAutospacing="1"/>
      <w:jc w:val="left"/>
    </w:pPr>
    <w:rPr>
      <w:rFonts w:ascii="宋体" w:hAnsi="宋体" w:cs="宋体"/>
      <w:kern w:val="0"/>
      <w:sz w:val="21"/>
      <w:szCs w:val="21"/>
    </w:rPr>
  </w:style>
  <w:style w:type="paragraph" w:customStyle="1" w:styleId="afffff">
    <w:name w:val="标准正文"/>
    <w:basedOn w:val="ac"/>
    <w:qFormat/>
    <w:pPr>
      <w:spacing w:before="60" w:after="60" w:line="360" w:lineRule="auto"/>
      <w:ind w:left="0" w:firstLine="482"/>
    </w:pPr>
    <w:rPr>
      <w:rFonts w:ascii="Arial" w:hAnsi="Arial" w:cs="Arial"/>
      <w:sz w:val="24"/>
      <w:szCs w:val="24"/>
    </w:rPr>
  </w:style>
  <w:style w:type="paragraph" w:customStyle="1" w:styleId="2e">
    <w:name w:val="正文字缩2字"/>
    <w:basedOn w:val="a"/>
    <w:qFormat/>
    <w:pPr>
      <w:spacing w:before="60" w:after="60" w:line="360" w:lineRule="auto"/>
      <w:ind w:leftChars="200" w:left="200" w:firstLineChars="200" w:firstLine="200"/>
    </w:pPr>
    <w:rPr>
      <w:sz w:val="24"/>
      <w:szCs w:val="24"/>
    </w:rPr>
  </w:style>
  <w:style w:type="paragraph" w:customStyle="1" w:styleId="Title-Date">
    <w:name w:val="Title - Date"/>
    <w:basedOn w:val="afd"/>
    <w:next w:val="a"/>
    <w:qFormat/>
    <w:pPr>
      <w:spacing w:before="240" w:after="720"/>
    </w:pPr>
    <w:rPr>
      <w:sz w:val="28"/>
      <w:szCs w:val="28"/>
    </w:rPr>
  </w:style>
  <w:style w:type="paragraph" w:customStyle="1" w:styleId="ListParagraph1">
    <w:name w:val="List Paragraph1"/>
    <w:basedOn w:val="a"/>
    <w:uiPriority w:val="99"/>
    <w:qFormat/>
    <w:pPr>
      <w:ind w:firstLineChars="200" w:firstLine="420"/>
    </w:pPr>
  </w:style>
  <w:style w:type="paragraph" w:customStyle="1" w:styleId="TableTextCharChar">
    <w:name w:val="Table Text Char Char"/>
    <w:qFormat/>
    <w:pPr>
      <w:snapToGrid w:val="0"/>
      <w:spacing w:before="80" w:after="80"/>
    </w:pPr>
    <w:rPr>
      <w:rFonts w:ascii="Arial" w:hAnsi="Arial" w:cs="Arial"/>
      <w:kern w:val="2"/>
      <w:sz w:val="18"/>
      <w:szCs w:val="18"/>
    </w:rPr>
  </w:style>
  <w:style w:type="paragraph" w:customStyle="1" w:styleId="46">
    <w:name w:val="附录4"/>
    <w:basedOn w:val="a"/>
    <w:next w:val="a"/>
    <w:qFormat/>
    <w:pPr>
      <w:widowControl/>
      <w:tabs>
        <w:tab w:val="left" w:pos="1134"/>
      </w:tabs>
      <w:spacing w:line="300" w:lineRule="auto"/>
      <w:ind w:left="1361" w:hanging="1361"/>
      <w:outlineLvl w:val="3"/>
    </w:pPr>
    <w:rPr>
      <w:rFonts w:ascii="Arial" w:eastAsia="黑体" w:hAnsi="Arial" w:cs="Arial"/>
      <w:kern w:val="0"/>
    </w:rPr>
  </w:style>
  <w:style w:type="paragraph" w:customStyle="1" w:styleId="afffff0">
    <w:name w:val="af"/>
    <w:basedOn w:val="a"/>
    <w:uiPriority w:val="99"/>
    <w:qFormat/>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Pr>
      <w:rFonts w:ascii="Tahoma" w:hAnsi="Tahoma" w:cs="Tahoma"/>
      <w:sz w:val="24"/>
      <w:szCs w:val="24"/>
    </w:rPr>
  </w:style>
  <w:style w:type="paragraph" w:customStyle="1" w:styleId="Style239">
    <w:name w:val="_Style 239"/>
    <w:basedOn w:val="a"/>
    <w:next w:val="a"/>
    <w:uiPriority w:val="99"/>
    <w:qFormat/>
    <w:pPr>
      <w:pBdr>
        <w:bottom w:val="single" w:sz="6" w:space="1" w:color="auto"/>
      </w:pBdr>
      <w:jc w:val="center"/>
    </w:pPr>
    <w:rPr>
      <w:rFonts w:ascii="Arial" w:cs="Arial"/>
      <w:vanish/>
      <w:sz w:val="16"/>
      <w:szCs w:val="16"/>
    </w:rPr>
  </w:style>
  <w:style w:type="paragraph" w:customStyle="1" w:styleId="1c">
    <w:name w:val="文本框样式1"/>
    <w:basedOn w:val="a"/>
    <w:qFormat/>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f1">
    <w:name w:val="缺省文本"/>
    <w:basedOn w:val="a"/>
    <w:qFormat/>
    <w:pPr>
      <w:tabs>
        <w:tab w:val="left" w:pos="1260"/>
      </w:tabs>
      <w:autoSpaceDE w:val="0"/>
      <w:autoSpaceDN w:val="0"/>
      <w:adjustRightInd w:val="0"/>
      <w:spacing w:line="360" w:lineRule="auto"/>
      <w:jc w:val="left"/>
    </w:pPr>
    <w:rPr>
      <w:kern w:val="0"/>
      <w:sz w:val="24"/>
      <w:szCs w:val="24"/>
    </w:rPr>
  </w:style>
  <w:style w:type="paragraph" w:customStyle="1" w:styleId="afffff2">
    <w:name w:val="图例"/>
    <w:basedOn w:val="a"/>
    <w:qFormat/>
    <w:pPr>
      <w:spacing w:before="120" w:after="120" w:line="360" w:lineRule="auto"/>
      <w:jc w:val="center"/>
    </w:pPr>
    <w:rPr>
      <w:rFonts w:eastAsia="仿宋_GB2312"/>
      <w:b/>
      <w:bCs/>
      <w:sz w:val="24"/>
      <w:szCs w:val="24"/>
    </w:rPr>
  </w:style>
  <w:style w:type="paragraph" w:customStyle="1" w:styleId="afffff3">
    <w:name w:val="编号正文"/>
    <w:basedOn w:val="afff4"/>
    <w:qFormat/>
    <w:pPr>
      <w:snapToGrid/>
      <w:spacing w:line="360" w:lineRule="auto"/>
      <w:ind w:left="1407" w:hanging="1047"/>
      <w:jc w:val="left"/>
    </w:pPr>
    <w:rPr>
      <w:rFonts w:eastAsia="仿宋_GB2312"/>
    </w:rPr>
  </w:style>
  <w:style w:type="paragraph" w:customStyle="1" w:styleId="afffff4">
    <w:name w:val="文章正文"/>
    <w:basedOn w:val="a"/>
    <w:qFormat/>
    <w:pPr>
      <w:ind w:firstLineChars="200" w:firstLine="560"/>
    </w:pPr>
    <w:rPr>
      <w:rFonts w:ascii="仿宋_GB2312" w:eastAsia="仿宋_GB2312" w:hAnsi="宋体" w:cs="仿宋_GB2312"/>
      <w:color w:val="00000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afffff5">
    <w:name w:val="表格内文字"/>
    <w:basedOn w:val="af"/>
    <w:qFormat/>
    <w:pPr>
      <w:adjustRightInd w:val="0"/>
    </w:pPr>
    <w:rPr>
      <w:color w:val="000000"/>
      <w:lang w:val="en-GB"/>
    </w:rPr>
  </w:style>
  <w:style w:type="paragraph" w:customStyle="1" w:styleId="afffff6">
    <w:name w:val="二级列表"/>
    <w:basedOn w:val="affff7"/>
    <w:next w:val="affff7"/>
    <w:qFormat/>
    <w:pPr>
      <w:tabs>
        <w:tab w:val="left" w:pos="2120"/>
      </w:tabs>
      <w:ind w:firstLineChars="0" w:firstLine="0"/>
    </w:pPr>
    <w:rPr>
      <w:b/>
      <w:bCs/>
    </w:rPr>
  </w:style>
  <w:style w:type="paragraph" w:customStyle="1" w:styleId="afffff7">
    <w:name w:val="表格非标题文字"/>
    <w:link w:val="Char3"/>
    <w:uiPriority w:val="99"/>
    <w:qFormat/>
    <w:pPr>
      <w:snapToGrid w:val="0"/>
      <w:spacing w:before="80" w:after="40"/>
    </w:pPr>
    <w:rPr>
      <w:rFonts w:ascii="Futura Bk" w:hAnsi="Futura Bk"/>
      <w:sz w:val="18"/>
      <w:szCs w:val="21"/>
    </w:rPr>
  </w:style>
  <w:style w:type="character" w:customStyle="1" w:styleId="Char3">
    <w:name w:val="表格非标题文字 Char"/>
    <w:link w:val="afffff7"/>
    <w:uiPriority w:val="99"/>
    <w:qFormat/>
    <w:locked/>
    <w:rPr>
      <w:rFonts w:ascii="Futura Bk" w:eastAsia="宋体" w:hAnsi="Futura Bk" w:cs="Times New Roman"/>
      <w:kern w:val="0"/>
      <w:sz w:val="18"/>
      <w:szCs w:val="21"/>
    </w:rPr>
  </w:style>
  <w:style w:type="paragraph" w:customStyle="1" w:styleId="2f">
    <w:name w:val="修订2"/>
    <w:hidden/>
    <w:uiPriority w:val="99"/>
    <w:semiHidden/>
    <w:qFormat/>
    <w:rPr>
      <w:kern w:val="2"/>
      <w:sz w:val="28"/>
      <w:szCs w:val="28"/>
    </w:rPr>
  </w:style>
  <w:style w:type="character" w:customStyle="1" w:styleId="font21">
    <w:name w:val="font21"/>
    <w:basedOn w:val="a0"/>
    <w:qFormat/>
    <w:rPr>
      <w:rFonts w:ascii="Calibri" w:hAnsi="Calibri" w:cs="Calibri"/>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paragraph" w:customStyle="1" w:styleId="Style265">
    <w:name w:val="_Style 265"/>
    <w:uiPriority w:val="99"/>
    <w:unhideWhenUsed/>
    <w:qFormat/>
  </w:style>
  <w:style w:type="character" w:customStyle="1" w:styleId="TableTextChar1Char">
    <w:name w:val="Table Text Char1 Char"/>
    <w:qFormat/>
    <w:rPr>
      <w:rFonts w:ascii="Arial" w:hAnsi="Arial"/>
      <w:kern w:val="2"/>
      <w:sz w:val="18"/>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CharChar0">
    <w:name w:val="Char Char"/>
    <w:qFormat/>
    <w:rPr>
      <w:rFonts w:ascii="宋体" w:eastAsia="宋体" w:hAnsi="宋体"/>
      <w:kern w:val="2"/>
      <w:sz w:val="24"/>
      <w:lang w:val="en-US" w:eastAsia="zh-CN" w:bidi="ar-SA"/>
    </w:rPr>
  </w:style>
  <w:style w:type="character" w:customStyle="1" w:styleId="Char4">
    <w:name w:val="文字 Char"/>
    <w:qFormat/>
    <w:rPr>
      <w:rFonts w:ascii="宋体" w:eastAsia="宋体"/>
      <w:sz w:val="28"/>
    </w:rPr>
  </w:style>
  <w:style w:type="paragraph" w:customStyle="1" w:styleId="2f0">
    <w:name w:val="2"/>
    <w:qFormat/>
    <w:pPr>
      <w:widowControl w:val="0"/>
      <w:jc w:val="both"/>
    </w:pPr>
    <w:rPr>
      <w:kern w:val="2"/>
      <w:sz w:val="28"/>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8">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Char5">
    <w:name w:val="正文格式 Char"/>
    <w:basedOn w:val="a"/>
    <w:qFormat/>
    <w:pPr>
      <w:widowControl/>
      <w:adjustRightInd w:val="0"/>
      <w:spacing w:line="440" w:lineRule="atLeast"/>
      <w:ind w:firstLine="510"/>
      <w:textAlignment w:val="baseline"/>
    </w:pPr>
    <w:rPr>
      <w:kern w:val="0"/>
      <w:sz w:val="24"/>
      <w:szCs w:val="20"/>
    </w:rPr>
  </w:style>
  <w:style w:type="paragraph" w:customStyle="1" w:styleId="p">
    <w:name w:val="p"/>
    <w:basedOn w:val="a"/>
    <w:qFormat/>
    <w:pPr>
      <w:widowControl/>
      <w:spacing w:before="100" w:beforeAutospacing="1" w:after="100" w:afterAutospacing="1"/>
      <w:jc w:val="left"/>
    </w:pPr>
    <w:rPr>
      <w:rFonts w:ascii="宋体" w:hAnsi="宋体" w:cs="宋体"/>
      <w:kern w:val="0"/>
      <w:sz w:val="24"/>
      <w:szCs w:val="24"/>
    </w:rPr>
  </w:style>
  <w:style w:type="paragraph" w:styleId="afffff9">
    <w:name w:val="List Paragraph"/>
    <w:basedOn w:val="a"/>
    <w:uiPriority w:val="34"/>
    <w:unhideWhenUsed/>
    <w:qFormat/>
    <w:pPr>
      <w:ind w:firstLineChars="200" w:firstLine="420"/>
    </w:pPr>
    <w:rPr>
      <w:szCs w:val="20"/>
    </w:rPr>
  </w:style>
  <w:style w:type="character" w:customStyle="1" w:styleId="font71">
    <w:name w:val="font7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9C90E-76E7-44CE-AA20-35081907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2885</Words>
  <Characters>16446</Characters>
  <Application>Microsoft Office Word</Application>
  <DocSecurity>0</DocSecurity>
  <Lines>137</Lines>
  <Paragraphs>38</Paragraphs>
  <ScaleCrop>false</ScaleCrop>
  <Company>微软中国</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胡国平</cp:lastModifiedBy>
  <cp:revision>8</cp:revision>
  <cp:lastPrinted>2019-07-11T06:32:00Z</cp:lastPrinted>
  <dcterms:created xsi:type="dcterms:W3CDTF">2022-04-27T09:07:00Z</dcterms:created>
  <dcterms:modified xsi:type="dcterms:W3CDTF">2022-05-07T06:21:00Z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AA2FA759EA95461586626FE8B1D1383B</vt:lpwstr>
  </property>
</Properties>
</file>