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80C2A" w14:textId="77777777" w:rsidR="00865EAA" w:rsidRPr="00F7190D" w:rsidRDefault="00865EAA" w:rsidP="00865EAA">
      <w:pPr>
        <w:spacing w:line="600" w:lineRule="exact"/>
        <w:rPr>
          <w:rFonts w:ascii="方正黑体_GBK" w:eastAsia="方正黑体_GBK" w:hint="eastAsia"/>
          <w:sz w:val="32"/>
          <w:szCs w:val="32"/>
        </w:rPr>
      </w:pPr>
      <w:r w:rsidRPr="00F7190D">
        <w:rPr>
          <w:rFonts w:ascii="方正黑体_GBK" w:eastAsia="方正黑体_GBK" w:hint="eastAsia"/>
          <w:sz w:val="32"/>
          <w:szCs w:val="32"/>
        </w:rPr>
        <w:t>附件</w:t>
      </w:r>
    </w:p>
    <w:p w14:paraId="3EB7915B" w14:textId="77777777" w:rsidR="00865EAA" w:rsidRPr="00F7190D" w:rsidRDefault="00865EAA" w:rsidP="00865EAA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F7190D">
        <w:rPr>
          <w:rFonts w:ascii="方正小标宋_GBK" w:eastAsia="方正小标宋_GBK" w:hint="eastAsia"/>
          <w:sz w:val="44"/>
          <w:szCs w:val="44"/>
        </w:rPr>
        <w:t>果树四项抗旱措施</w:t>
      </w:r>
    </w:p>
    <w:p w14:paraId="235031B1" w14:textId="77777777" w:rsidR="00865EAA" w:rsidRPr="00F7190D" w:rsidRDefault="00865EAA" w:rsidP="00865EAA">
      <w:pPr>
        <w:widowControl/>
        <w:jc w:val="left"/>
      </w:pPr>
    </w:p>
    <w:p w14:paraId="568F20C7" w14:textId="77777777" w:rsidR="00865EAA" w:rsidRPr="00F7190D" w:rsidRDefault="00865EAA" w:rsidP="00865EA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7190D">
        <w:rPr>
          <w:rFonts w:eastAsia="方正仿宋_GBK" w:hint="eastAsia"/>
          <w:sz w:val="32"/>
          <w:szCs w:val="32"/>
        </w:rPr>
        <w:t>一、穴灌非充分灌溉。即：在果树滴水线下开挖</w:t>
      </w:r>
      <w:r w:rsidRPr="00F7190D">
        <w:rPr>
          <w:rFonts w:eastAsia="方正仿宋_GBK"/>
          <w:sz w:val="32"/>
          <w:szCs w:val="32"/>
        </w:rPr>
        <w:t>1~2</w:t>
      </w:r>
      <w:r w:rsidRPr="00F7190D">
        <w:rPr>
          <w:rFonts w:eastAsia="方正仿宋_GBK" w:hint="eastAsia"/>
          <w:sz w:val="32"/>
          <w:szCs w:val="32"/>
        </w:rPr>
        <w:t>个</w:t>
      </w:r>
      <w:r w:rsidRPr="00F7190D">
        <w:rPr>
          <w:rFonts w:eastAsia="方正仿宋_GBK"/>
          <w:sz w:val="32"/>
          <w:szCs w:val="32"/>
        </w:rPr>
        <w:t>30</w:t>
      </w:r>
      <w:r w:rsidRPr="00F7190D">
        <w:rPr>
          <w:rFonts w:eastAsia="方正仿宋_GBK" w:hint="eastAsia"/>
          <w:sz w:val="32"/>
          <w:szCs w:val="32"/>
        </w:rPr>
        <w:t>厘米深的灌溉穴，灌水</w:t>
      </w:r>
      <w:r w:rsidRPr="00F7190D">
        <w:rPr>
          <w:rFonts w:eastAsia="方正仿宋_GBK"/>
          <w:sz w:val="32"/>
          <w:szCs w:val="32"/>
        </w:rPr>
        <w:t>50</w:t>
      </w:r>
      <w:r w:rsidRPr="00F7190D">
        <w:rPr>
          <w:rFonts w:eastAsia="方正仿宋_GBK" w:hint="eastAsia"/>
          <w:sz w:val="32"/>
          <w:szCs w:val="32"/>
        </w:rPr>
        <w:t>升</w:t>
      </w:r>
      <w:r w:rsidRPr="00F7190D">
        <w:rPr>
          <w:rFonts w:eastAsia="方正仿宋_GBK"/>
          <w:sz w:val="32"/>
          <w:szCs w:val="32"/>
        </w:rPr>
        <w:t>/</w:t>
      </w:r>
      <w:r w:rsidRPr="00F7190D">
        <w:rPr>
          <w:rFonts w:eastAsia="方正仿宋_GBK" w:hint="eastAsia"/>
          <w:sz w:val="32"/>
          <w:szCs w:val="32"/>
        </w:rPr>
        <w:t>株，每亩灌水</w:t>
      </w:r>
      <w:r w:rsidRPr="00F7190D">
        <w:rPr>
          <w:rFonts w:eastAsia="方正仿宋_GBK"/>
          <w:sz w:val="32"/>
          <w:szCs w:val="32"/>
        </w:rPr>
        <w:t>2</w:t>
      </w:r>
      <w:r w:rsidRPr="00F7190D">
        <w:rPr>
          <w:rFonts w:eastAsia="方正仿宋_GBK" w:hint="eastAsia"/>
          <w:sz w:val="32"/>
          <w:szCs w:val="32"/>
        </w:rPr>
        <w:t>吨左右，结合覆盖，抗旱</w:t>
      </w:r>
      <w:r w:rsidRPr="00F7190D">
        <w:rPr>
          <w:rFonts w:eastAsia="方正仿宋_GBK"/>
          <w:sz w:val="32"/>
          <w:szCs w:val="32"/>
        </w:rPr>
        <w:t>5-7</w:t>
      </w:r>
      <w:r w:rsidRPr="00F7190D">
        <w:rPr>
          <w:rFonts w:eastAsia="方正仿宋_GBK" w:hint="eastAsia"/>
          <w:sz w:val="32"/>
          <w:szCs w:val="32"/>
        </w:rPr>
        <w:t>天；有滴管等灌溉设施的果园，按照</w:t>
      </w:r>
      <w:r w:rsidRPr="00F7190D">
        <w:rPr>
          <w:rFonts w:eastAsia="方正仿宋_GBK"/>
          <w:sz w:val="32"/>
          <w:szCs w:val="32"/>
        </w:rPr>
        <w:t>2-4</w:t>
      </w:r>
      <w:r w:rsidRPr="00F7190D">
        <w:rPr>
          <w:rFonts w:eastAsia="方正仿宋_GBK" w:hint="eastAsia"/>
          <w:sz w:val="32"/>
          <w:szCs w:val="32"/>
        </w:rPr>
        <w:t>毫米</w:t>
      </w:r>
      <w:r w:rsidRPr="00F7190D">
        <w:rPr>
          <w:rFonts w:eastAsia="方正仿宋_GBK"/>
          <w:sz w:val="32"/>
          <w:szCs w:val="32"/>
        </w:rPr>
        <w:t>/</w:t>
      </w:r>
      <w:r w:rsidRPr="00F7190D">
        <w:rPr>
          <w:rFonts w:eastAsia="方正仿宋_GBK" w:hint="eastAsia"/>
          <w:sz w:val="32"/>
          <w:szCs w:val="32"/>
        </w:rPr>
        <w:t>天的灌溉定额，灌水抗旱。</w:t>
      </w:r>
    </w:p>
    <w:p w14:paraId="4BE94517" w14:textId="77777777" w:rsidR="00865EAA" w:rsidRPr="00F7190D" w:rsidRDefault="00865EAA" w:rsidP="00865EA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7190D">
        <w:rPr>
          <w:rFonts w:eastAsia="方正仿宋_GBK" w:hint="eastAsia"/>
          <w:sz w:val="32"/>
          <w:szCs w:val="32"/>
        </w:rPr>
        <w:t>二、树盘秸秆覆盖保墒抗旱。采取秸秆粉碎、稻草、杂草等进行树盘覆盖，覆盖厚度为</w:t>
      </w:r>
      <w:r w:rsidRPr="00F7190D">
        <w:rPr>
          <w:rFonts w:eastAsia="方正仿宋_GBK"/>
          <w:sz w:val="32"/>
          <w:szCs w:val="32"/>
        </w:rPr>
        <w:t>10</w:t>
      </w:r>
      <w:r w:rsidRPr="00F7190D">
        <w:rPr>
          <w:rFonts w:eastAsia="方正仿宋_GBK" w:hint="eastAsia"/>
          <w:sz w:val="32"/>
          <w:szCs w:val="32"/>
        </w:rPr>
        <w:t>～</w:t>
      </w:r>
      <w:r w:rsidRPr="00F7190D">
        <w:rPr>
          <w:rFonts w:eastAsia="方正仿宋_GBK"/>
          <w:sz w:val="32"/>
          <w:szCs w:val="32"/>
        </w:rPr>
        <w:t>20</w:t>
      </w:r>
      <w:r w:rsidRPr="00F7190D">
        <w:rPr>
          <w:rFonts w:eastAsia="方正仿宋_GBK" w:hint="eastAsia"/>
          <w:sz w:val="32"/>
          <w:szCs w:val="32"/>
        </w:rPr>
        <w:t>厘米，覆盖物与树干保留</w:t>
      </w:r>
      <w:r w:rsidRPr="00F7190D">
        <w:rPr>
          <w:rFonts w:eastAsia="方正仿宋_GBK"/>
          <w:sz w:val="32"/>
          <w:szCs w:val="32"/>
        </w:rPr>
        <w:t>10</w:t>
      </w:r>
      <w:r w:rsidRPr="00F7190D">
        <w:rPr>
          <w:rFonts w:eastAsia="方正仿宋_GBK" w:hint="eastAsia"/>
          <w:sz w:val="32"/>
          <w:szCs w:val="32"/>
        </w:rPr>
        <w:t>～</w:t>
      </w:r>
      <w:r w:rsidRPr="00F7190D">
        <w:rPr>
          <w:rFonts w:eastAsia="方正仿宋_GBK"/>
          <w:sz w:val="32"/>
          <w:szCs w:val="32"/>
        </w:rPr>
        <w:t>15</w:t>
      </w:r>
      <w:r w:rsidRPr="00F7190D">
        <w:rPr>
          <w:rFonts w:eastAsia="方正仿宋_GBK" w:hint="eastAsia"/>
          <w:sz w:val="32"/>
          <w:szCs w:val="32"/>
        </w:rPr>
        <w:t>厘米空隙，防覆盖物发酵产热造成根颈损伤。</w:t>
      </w:r>
    </w:p>
    <w:p w14:paraId="4F0C522E" w14:textId="77777777" w:rsidR="00865EAA" w:rsidRPr="00F7190D" w:rsidRDefault="00865EAA" w:rsidP="00865EA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7190D">
        <w:rPr>
          <w:rFonts w:eastAsia="方正仿宋_GBK" w:hint="eastAsia"/>
          <w:sz w:val="32"/>
          <w:szCs w:val="32"/>
        </w:rPr>
        <w:t>三、遮阳隔热防日灼。采取遮阳网、避雨伞、透气膜等物理降温隔热措施，抗旱防果实日灼。</w:t>
      </w:r>
    </w:p>
    <w:p w14:paraId="26B98BD9" w14:textId="77777777" w:rsidR="00865EAA" w:rsidRPr="009F387C" w:rsidRDefault="00865EAA" w:rsidP="00865EAA">
      <w:pPr>
        <w:spacing w:line="600" w:lineRule="exact"/>
        <w:ind w:firstLineChars="200" w:firstLine="640"/>
        <w:rPr>
          <w:rFonts w:eastAsia="方正仿宋_GBK" w:hint="eastAsia"/>
          <w:sz w:val="32"/>
          <w:szCs w:val="32"/>
        </w:rPr>
      </w:pPr>
      <w:r w:rsidRPr="00F7190D">
        <w:rPr>
          <w:rFonts w:eastAsia="方正仿宋_GBK" w:hint="eastAsia"/>
          <w:sz w:val="32"/>
          <w:szCs w:val="32"/>
        </w:rPr>
        <w:t>四、叶面喷施抗旱剂、硫酸钾等抗旱制剂。清晨或傍晚温度相对较低时，叶面喷施</w:t>
      </w:r>
      <w:r w:rsidRPr="00F7190D">
        <w:rPr>
          <w:rFonts w:eastAsia="方正仿宋_GBK"/>
          <w:sz w:val="32"/>
          <w:szCs w:val="32"/>
        </w:rPr>
        <w:t>0.2%</w:t>
      </w:r>
      <w:r w:rsidRPr="00F7190D">
        <w:rPr>
          <w:rFonts w:eastAsia="方正仿宋_GBK" w:hint="eastAsia"/>
          <w:sz w:val="32"/>
          <w:szCs w:val="32"/>
        </w:rPr>
        <w:t>硫酸钾</w:t>
      </w:r>
      <w:r w:rsidRPr="00F7190D">
        <w:rPr>
          <w:rFonts w:eastAsia="方正仿宋_GBK"/>
          <w:sz w:val="32"/>
          <w:szCs w:val="32"/>
        </w:rPr>
        <w:t>+0.2%</w:t>
      </w:r>
      <w:r w:rsidRPr="00F7190D">
        <w:rPr>
          <w:rFonts w:eastAsia="方正仿宋_GBK" w:hint="eastAsia"/>
          <w:sz w:val="32"/>
          <w:szCs w:val="32"/>
        </w:rPr>
        <w:t>硫酸锌或抗旱剂，提升树体耐旱抗逆能力。</w:t>
      </w:r>
    </w:p>
    <w:p w14:paraId="53E2BD3F" w14:textId="77777777" w:rsidR="00841A88" w:rsidRPr="00865EAA" w:rsidRDefault="00841A88">
      <w:bookmarkStart w:id="0" w:name="_GoBack"/>
      <w:bookmarkEnd w:id="0"/>
    </w:p>
    <w:sectPr w:rsidR="00841A88" w:rsidRPr="00865EAA" w:rsidSect="008E38D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0502B" w14:textId="77777777" w:rsidR="00D5483D" w:rsidRDefault="00D5483D" w:rsidP="00865EAA">
      <w:r>
        <w:separator/>
      </w:r>
    </w:p>
  </w:endnote>
  <w:endnote w:type="continuationSeparator" w:id="0">
    <w:p w14:paraId="75D6B3B1" w14:textId="77777777" w:rsidR="00D5483D" w:rsidRDefault="00D5483D" w:rsidP="0086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D747" w14:textId="77777777" w:rsidR="00B0193F" w:rsidRDefault="00D5483D" w:rsidP="005E501C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1782890D" w14:textId="77777777" w:rsidR="00B0193F" w:rsidRDefault="00D5483D" w:rsidP="00F52DE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F4D0" w14:textId="77777777" w:rsidR="00B0193F" w:rsidRPr="00F7190D" w:rsidRDefault="00D5483D" w:rsidP="005E501C">
    <w:pPr>
      <w:pStyle w:val="a5"/>
      <w:framePr w:wrap="around" w:vAnchor="text" w:hAnchor="margin" w:xAlign="outside" w:y="1"/>
      <w:rPr>
        <w:rStyle w:val="a7"/>
        <w:rFonts w:ascii="宋体" w:hAnsi="宋体" w:hint="eastAsia"/>
        <w:sz w:val="28"/>
        <w:szCs w:val="28"/>
      </w:rPr>
    </w:pPr>
    <w:r w:rsidRPr="00F7190D">
      <w:rPr>
        <w:rStyle w:val="a7"/>
        <w:rFonts w:ascii="宋体" w:hAnsi="宋体" w:hint="eastAsia"/>
        <w:sz w:val="28"/>
        <w:szCs w:val="28"/>
      </w:rPr>
      <w:t>-</w:t>
    </w:r>
    <w:r w:rsidRPr="00F7190D">
      <w:rPr>
        <w:rStyle w:val="a7"/>
        <w:rFonts w:ascii="宋体" w:hAnsi="宋体" w:hint="eastAsia"/>
        <w:sz w:val="28"/>
        <w:szCs w:val="28"/>
      </w:rPr>
      <w:fldChar w:fldCharType="begin"/>
    </w:r>
    <w:r w:rsidRPr="00F7190D">
      <w:rPr>
        <w:rStyle w:val="a7"/>
        <w:rFonts w:ascii="宋体" w:hAnsi="宋体" w:hint="eastAsia"/>
        <w:sz w:val="28"/>
        <w:szCs w:val="28"/>
      </w:rPr>
      <w:instrText xml:space="preserve">PAGE  </w:instrText>
    </w:r>
    <w:r w:rsidRPr="00F7190D">
      <w:rPr>
        <w:rStyle w:val="a7"/>
        <w:rFonts w:ascii="宋体" w:hAnsi="宋体" w:hint="eastAsia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1</w:t>
    </w:r>
    <w:r w:rsidRPr="00F7190D">
      <w:rPr>
        <w:rStyle w:val="a7"/>
        <w:rFonts w:ascii="宋体" w:hAnsi="宋体" w:hint="eastAsia"/>
        <w:sz w:val="28"/>
        <w:szCs w:val="28"/>
      </w:rPr>
      <w:fldChar w:fldCharType="end"/>
    </w:r>
    <w:r w:rsidRPr="00F7190D">
      <w:rPr>
        <w:rStyle w:val="a7"/>
        <w:rFonts w:ascii="宋体" w:hAnsi="宋体" w:hint="eastAsia"/>
        <w:sz w:val="28"/>
        <w:szCs w:val="28"/>
      </w:rPr>
      <w:t>-</w:t>
    </w:r>
  </w:p>
  <w:p w14:paraId="0A7D9C98" w14:textId="77777777" w:rsidR="00B0193F" w:rsidRDefault="00D5483D" w:rsidP="00F52DE7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30B0" w14:textId="77777777" w:rsidR="00B0193F" w:rsidRDefault="00D5483D" w:rsidP="00812C03">
    <w:pPr>
      <w:pStyle w:val="a5"/>
      <w:jc w:val="center"/>
      <w:rPr>
        <w:rFonts w:ascii="仿宋_GB2312"/>
        <w:sz w:val="30"/>
      </w:rPr>
    </w:pPr>
    <w:r>
      <w:rPr>
        <w:rFonts w:ascii="仿宋_GB2312"/>
        <w:kern w:val="0"/>
        <w:sz w:val="30"/>
        <w:szCs w:val="21"/>
      </w:rPr>
      <w:t xml:space="preserve">- </w:t>
    </w:r>
    <w:r>
      <w:rPr>
        <w:rFonts w:ascii="仿宋_GB2312"/>
        <w:kern w:val="0"/>
        <w:sz w:val="30"/>
        <w:szCs w:val="21"/>
      </w:rPr>
      <w:fldChar w:fldCharType="begin"/>
    </w:r>
    <w:r>
      <w:rPr>
        <w:rFonts w:ascii="仿宋_GB2312"/>
        <w:kern w:val="0"/>
        <w:sz w:val="30"/>
        <w:szCs w:val="21"/>
      </w:rPr>
      <w:instrText xml:space="preserve"> PAGE </w:instrText>
    </w:r>
    <w:r>
      <w:rPr>
        <w:rFonts w:ascii="仿宋_GB2312"/>
        <w:kern w:val="0"/>
        <w:sz w:val="30"/>
        <w:szCs w:val="21"/>
      </w:rPr>
      <w:fldChar w:fldCharType="separate"/>
    </w:r>
    <w:r>
      <w:rPr>
        <w:rFonts w:ascii="仿宋_GB2312"/>
        <w:noProof/>
        <w:kern w:val="0"/>
        <w:sz w:val="30"/>
        <w:szCs w:val="21"/>
      </w:rPr>
      <w:t>13</w:t>
    </w:r>
    <w:r>
      <w:rPr>
        <w:rFonts w:ascii="仿宋_GB2312"/>
        <w:kern w:val="0"/>
        <w:sz w:val="30"/>
        <w:szCs w:val="21"/>
      </w:rPr>
      <w:fldChar w:fldCharType="end"/>
    </w:r>
    <w:r>
      <w:rPr>
        <w:rFonts w:ascii="仿宋_GB2312"/>
        <w:kern w:val="0"/>
        <w:sz w:val="3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08BD" w14:textId="77777777" w:rsidR="00D5483D" w:rsidRDefault="00D5483D" w:rsidP="00865EAA">
      <w:r>
        <w:separator/>
      </w:r>
    </w:p>
  </w:footnote>
  <w:footnote w:type="continuationSeparator" w:id="0">
    <w:p w14:paraId="53DCE2A3" w14:textId="77777777" w:rsidR="00D5483D" w:rsidRDefault="00D5483D" w:rsidP="0086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D534" w14:textId="77777777" w:rsidR="00B0193F" w:rsidRDefault="00D5483D" w:rsidP="006F2F5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DE72" w14:textId="77777777" w:rsidR="00B0193F" w:rsidRDefault="00D5483D" w:rsidP="00E233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3C"/>
    <w:rsid w:val="00820A3C"/>
    <w:rsid w:val="00841A88"/>
    <w:rsid w:val="00865EAA"/>
    <w:rsid w:val="00D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F5A23-D0DC-4491-A800-6B7502BB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E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65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EAA"/>
    <w:rPr>
      <w:sz w:val="18"/>
      <w:szCs w:val="18"/>
    </w:rPr>
  </w:style>
  <w:style w:type="paragraph" w:styleId="a5">
    <w:name w:val="footer"/>
    <w:basedOn w:val="a"/>
    <w:link w:val="a6"/>
    <w:unhideWhenUsed/>
    <w:rsid w:val="00865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EAA"/>
    <w:rPr>
      <w:sz w:val="18"/>
      <w:szCs w:val="18"/>
    </w:rPr>
  </w:style>
  <w:style w:type="character" w:styleId="a7">
    <w:name w:val="page number"/>
    <w:basedOn w:val="a0"/>
    <w:rsid w:val="00865EAA"/>
  </w:style>
  <w:style w:type="character" w:customStyle="1" w:styleId="Char">
    <w:name w:val="页脚 Char"/>
    <w:rsid w:val="00865EAA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2022-08-21T08:46:00Z</dcterms:created>
  <dcterms:modified xsi:type="dcterms:W3CDTF">2022-08-21T08:47:00Z</dcterms:modified>
</cp:coreProperties>
</file>